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6F6C" w:rsidRPr="0079503A" w:rsidRDefault="002564A5" w:rsidP="00854ED3">
      <w:pPr>
        <w:bidi/>
        <w:jc w:val="center"/>
        <w:rPr>
          <w:rFonts w:ascii="Arial" w:hAnsi="Arial" w:cs="Arial"/>
          <w:b/>
          <w:i/>
          <w:sz w:val="32"/>
          <w:szCs w:val="32"/>
          <w:rtl/>
        </w:rPr>
      </w:pPr>
      <w:r>
        <w:rPr>
          <w:rFonts w:ascii="Arial" w:hAnsi="Arial" w:cs="Arial" w:hint="cs"/>
          <w:b/>
          <w:bCs/>
          <w:i/>
          <w:iCs/>
          <w:sz w:val="32"/>
          <w:szCs w:val="32"/>
          <w:rtl/>
        </w:rPr>
        <w:t xml:space="preserve">تقدم </w:t>
      </w:r>
      <w:r>
        <w:rPr>
          <w:rFonts w:ascii="Arial" w:hAnsi="Arial" w:cs="Arial"/>
          <w:b/>
          <w:bCs/>
          <w:i/>
          <w:iCs/>
          <w:sz w:val="32"/>
          <w:szCs w:val="32"/>
        </w:rPr>
        <w:t>L’Epée 1839</w:t>
      </w:r>
      <w:r>
        <w:rPr>
          <w:rFonts w:ascii="Arial" w:hAnsi="Arial" w:cs="Arial" w:hint="cs"/>
          <w:b/>
          <w:bCs/>
          <w:i/>
          <w:iCs/>
          <w:sz w:val="32"/>
          <w:szCs w:val="32"/>
          <w:rtl/>
        </w:rPr>
        <w:t xml:space="preserve"> ساعة </w:t>
      </w:r>
      <w:r>
        <w:rPr>
          <w:rFonts w:ascii="Arial" w:hAnsi="Arial" w:cs="Arial"/>
          <w:b/>
          <w:bCs/>
          <w:i/>
          <w:iCs/>
          <w:sz w:val="32"/>
          <w:szCs w:val="32"/>
        </w:rPr>
        <w:t>The Gekko</w:t>
      </w:r>
      <w:r>
        <w:rPr>
          <w:rFonts w:ascii="Arial" w:hAnsi="Arial" w:cs="Arial" w:hint="cs"/>
          <w:b/>
          <w:bCs/>
          <w:i/>
          <w:iCs/>
          <w:sz w:val="32"/>
          <w:szCs w:val="32"/>
          <w:rtl/>
        </w:rPr>
        <w:t>:</w:t>
      </w:r>
      <w:r>
        <w:rPr>
          <w:rFonts w:hint="cs"/>
          <w:rtl/>
        </w:rPr>
        <w:t xml:space="preserve"> </w:t>
      </w:r>
    </w:p>
    <w:p w:rsidR="00C91AE9" w:rsidRDefault="0079503A" w:rsidP="0079503A">
      <w:pPr>
        <w:bidi/>
        <w:jc w:val="center"/>
        <w:rPr>
          <w:rFonts w:ascii="Arial" w:hAnsi="Arial" w:cs="Arial"/>
          <w:b/>
          <w:i/>
          <w:sz w:val="32"/>
          <w:szCs w:val="32"/>
          <w:rtl/>
        </w:rPr>
      </w:pPr>
      <w:r>
        <w:rPr>
          <w:rFonts w:ascii="Arial" w:hAnsi="Arial" w:cs="Arial" w:hint="cs"/>
          <w:b/>
          <w:bCs/>
          <w:i/>
          <w:iCs/>
          <w:sz w:val="32"/>
          <w:szCs w:val="32"/>
          <w:rtl/>
        </w:rPr>
        <w:t xml:space="preserve"> “تمسك بكل لحظة”</w:t>
      </w:r>
    </w:p>
    <w:p w:rsidR="0079503A" w:rsidRPr="0079503A" w:rsidRDefault="0079503A" w:rsidP="0079503A">
      <w:pPr>
        <w:jc w:val="center"/>
        <w:rPr>
          <w:rFonts w:ascii="Arial" w:hAnsi="Arial" w:cs="Arial"/>
          <w:b/>
          <w:i/>
          <w:sz w:val="32"/>
          <w:szCs w:val="32"/>
          <w:lang w:val="en-GB"/>
        </w:rPr>
      </w:pPr>
    </w:p>
    <w:p w:rsidR="00A22240" w:rsidRPr="0079503A" w:rsidRDefault="007656BE" w:rsidP="00220642">
      <w:pPr>
        <w:bidi/>
        <w:spacing w:line="276" w:lineRule="auto"/>
        <w:jc w:val="both"/>
        <w:rPr>
          <w:rFonts w:ascii="Arial" w:hAnsi="Arial" w:cs="Arial"/>
          <w:sz w:val="24"/>
          <w:szCs w:val="24"/>
          <w:rtl/>
        </w:rPr>
      </w:pPr>
      <w:r>
        <w:rPr>
          <w:rFonts w:ascii="Arial" w:hAnsi="Arial" w:cs="Arial" w:hint="cs"/>
          <w:sz w:val="24"/>
          <w:szCs w:val="24"/>
          <w:rtl/>
        </w:rPr>
        <w:t xml:space="preserve">في استكشافها لعوالم الكائنات الميكانيكية المتخيّلة، تتجه </w:t>
      </w:r>
      <w:r>
        <w:rPr>
          <w:rFonts w:ascii="Arial" w:hAnsi="Arial" w:cs="Arial"/>
          <w:sz w:val="24"/>
          <w:szCs w:val="24"/>
        </w:rPr>
        <w:t>L’Epée 1839</w:t>
      </w:r>
      <w:r>
        <w:rPr>
          <w:rFonts w:ascii="Arial" w:hAnsi="Arial" w:cs="Arial" w:hint="cs"/>
          <w:sz w:val="24"/>
          <w:szCs w:val="24"/>
          <w:rtl/>
        </w:rPr>
        <w:t xml:space="preserve"> إلى الطبيعة من خلال ساعة </w:t>
      </w:r>
      <w:r>
        <w:rPr>
          <w:rFonts w:ascii="Arial" w:hAnsi="Arial" w:cs="Arial"/>
          <w:sz w:val="24"/>
          <w:szCs w:val="24"/>
        </w:rPr>
        <w:t>The Gekko</w:t>
      </w:r>
      <w:r>
        <w:rPr>
          <w:rFonts w:ascii="Arial" w:hAnsi="Arial" w:cs="Arial" w:hint="cs"/>
          <w:sz w:val="24"/>
          <w:szCs w:val="24"/>
          <w:rtl/>
        </w:rPr>
        <w:t>، وهي قطعة زمنية نحتية تعمل بحركة هيكلية مفتوحة، مستوحاة من أحد أكثر السحالي إدهاشًا في الطبيعة.</w:t>
      </w:r>
      <w:r>
        <w:rPr>
          <w:rFonts w:hint="cs"/>
          <w:rtl/>
        </w:rPr>
        <w:t xml:space="preserve"> </w:t>
      </w:r>
    </w:p>
    <w:p w:rsidR="00A22240" w:rsidRPr="0079503A" w:rsidRDefault="00A22240" w:rsidP="00A22240">
      <w:pPr>
        <w:pStyle w:val="isselectedend"/>
        <w:bidi/>
        <w:spacing w:line="276" w:lineRule="auto"/>
        <w:jc w:val="both"/>
        <w:rPr>
          <w:rFonts w:ascii="Arial" w:eastAsiaTheme="minorEastAsia" w:hAnsi="Arial"/>
          <w:rtl/>
        </w:rPr>
      </w:pPr>
      <w:r>
        <w:rPr>
          <w:rFonts w:ascii="Arial" w:hAnsi="Arial" w:hint="cs"/>
          <w:rtl/>
        </w:rPr>
        <w:t xml:space="preserve">من الغابات ما قبل التاريخ إلى المدن الحديثة، استطاعت </w:t>
      </w:r>
      <w:proofErr w:type="spellStart"/>
      <w:r>
        <w:rPr>
          <w:rFonts w:ascii="Arial" w:hAnsi="Arial" w:hint="cs"/>
          <w:rtl/>
        </w:rPr>
        <w:t>الوزغات</w:t>
      </w:r>
      <w:proofErr w:type="spellEnd"/>
      <w:r>
        <w:rPr>
          <w:rFonts w:ascii="Arial" w:hAnsi="Arial" w:hint="cs"/>
          <w:rtl/>
        </w:rPr>
        <w:t xml:space="preserve"> (</w:t>
      </w:r>
      <w:proofErr w:type="spellStart"/>
      <w:r>
        <w:rPr>
          <w:rFonts w:ascii="Arial" w:hAnsi="Arial" w:hint="cs"/>
          <w:rtl/>
        </w:rPr>
        <w:t>الجيكّو</w:t>
      </w:r>
      <w:proofErr w:type="spellEnd"/>
      <w:r>
        <w:rPr>
          <w:rFonts w:ascii="Arial" w:hAnsi="Arial" w:hint="cs"/>
          <w:rtl/>
        </w:rPr>
        <w:t>) النجاة من تغيّرات مناخية هائلة وتحولات قارية كبرى. وقد ساعدها حجمها الصغير وقدرتها العالية على التكيّف وخصائصها الفيزيائية الاستثنائية على أن تصبح واحدة من أنجح مجموعات الزواحف على قيد الحياة اليوم.</w:t>
      </w:r>
    </w:p>
    <w:p w:rsidR="00DC1C0D" w:rsidRPr="0079503A" w:rsidRDefault="00E7438D" w:rsidP="00220642">
      <w:pPr>
        <w:bidi/>
        <w:spacing w:line="276" w:lineRule="auto"/>
        <w:jc w:val="both"/>
        <w:rPr>
          <w:rFonts w:ascii="Arial" w:hAnsi="Arial" w:cs="Arial"/>
          <w:sz w:val="24"/>
          <w:szCs w:val="24"/>
          <w:rtl/>
        </w:rPr>
      </w:pPr>
      <w:r>
        <w:rPr>
          <w:rFonts w:ascii="Arial" w:hAnsi="Arial" w:cs="Arial" w:hint="cs"/>
          <w:sz w:val="24"/>
          <w:szCs w:val="24"/>
          <w:rtl/>
        </w:rPr>
        <w:t xml:space="preserve">وكما تفعل </w:t>
      </w:r>
      <w:proofErr w:type="spellStart"/>
      <w:r>
        <w:rPr>
          <w:rFonts w:ascii="Arial" w:hAnsi="Arial" w:cs="Arial" w:hint="cs"/>
          <w:sz w:val="24"/>
          <w:szCs w:val="24"/>
          <w:rtl/>
        </w:rPr>
        <w:t>الجيكّو</w:t>
      </w:r>
      <w:proofErr w:type="spellEnd"/>
      <w:r>
        <w:rPr>
          <w:rFonts w:ascii="Arial" w:hAnsi="Arial" w:cs="Arial" w:hint="cs"/>
          <w:sz w:val="24"/>
          <w:szCs w:val="24"/>
          <w:rtl/>
        </w:rPr>
        <w:t xml:space="preserve">، تتكيّف الدار المصنّعة مع آفاق جديدة غير مكتشفة. فهي مرِنة، فضولية، ولا تخشى التحديات التقنية أو الإبداعية. وتواصل </w:t>
      </w:r>
      <w:r>
        <w:rPr>
          <w:rFonts w:ascii="Arial" w:hAnsi="Arial" w:cs="Arial"/>
          <w:sz w:val="24"/>
          <w:szCs w:val="24"/>
        </w:rPr>
        <w:t>L’Epée 1839</w:t>
      </w:r>
      <w:r>
        <w:rPr>
          <w:rFonts w:ascii="Arial" w:hAnsi="Arial" w:cs="Arial" w:hint="cs"/>
          <w:sz w:val="24"/>
          <w:szCs w:val="24"/>
          <w:rtl/>
        </w:rPr>
        <w:t xml:space="preserve"> توسيع حدود صناعة الساعات، محوّلة الغموض الهادئ </w:t>
      </w:r>
      <w:proofErr w:type="spellStart"/>
      <w:r>
        <w:rPr>
          <w:rFonts w:ascii="Arial" w:hAnsi="Arial" w:cs="Arial" w:hint="cs"/>
          <w:sz w:val="24"/>
          <w:szCs w:val="24"/>
          <w:rtl/>
        </w:rPr>
        <w:t>للجيكّو</w:t>
      </w:r>
      <w:proofErr w:type="spellEnd"/>
      <w:r>
        <w:rPr>
          <w:rFonts w:ascii="Arial" w:hAnsi="Arial" w:cs="Arial" w:hint="cs"/>
          <w:sz w:val="24"/>
          <w:szCs w:val="24"/>
          <w:rtl/>
        </w:rPr>
        <w:t xml:space="preserve"> إلى حياة ميكانيكية، حيث تتداخل الطبيعة والرمزية والزمن. صغيرة، صامتة، ويقِظة دائمًا—لطالما أسرت </w:t>
      </w:r>
      <w:proofErr w:type="spellStart"/>
      <w:r>
        <w:rPr>
          <w:rFonts w:ascii="Arial" w:hAnsi="Arial" w:cs="Arial" w:hint="cs"/>
          <w:sz w:val="24"/>
          <w:szCs w:val="24"/>
          <w:rtl/>
        </w:rPr>
        <w:t>الجيكّو</w:t>
      </w:r>
      <w:proofErr w:type="spellEnd"/>
      <w:r>
        <w:rPr>
          <w:rFonts w:ascii="Arial" w:hAnsi="Arial" w:cs="Arial" w:hint="cs"/>
          <w:sz w:val="24"/>
          <w:szCs w:val="24"/>
          <w:rtl/>
        </w:rPr>
        <w:t xml:space="preserve"> خيال الإنسان. عبر ثقافات متعددة—من جنوب شرق آسيا إلى حوض البحر المتوسط وجزر بولينيزيا—يُنظر إليها كحارس للمنزل، ورمز للتجدد والقدرة على التكيّف والصمود الهادئ.</w:t>
      </w:r>
      <w:r>
        <w:rPr>
          <w:rFonts w:hint="cs"/>
          <w:rtl/>
        </w:rPr>
        <w:t xml:space="preserve"> </w:t>
      </w:r>
    </w:p>
    <w:p w:rsidR="00215D74" w:rsidRPr="00921BD6" w:rsidRDefault="00AE0717" w:rsidP="00215D74">
      <w:pPr>
        <w:pStyle w:val="NormalWeb"/>
        <w:bidi/>
        <w:spacing w:line="276" w:lineRule="auto"/>
        <w:jc w:val="both"/>
        <w:rPr>
          <w:rFonts w:ascii="Arial" w:hAnsi="Arial"/>
          <w:rtl/>
        </w:rPr>
      </w:pPr>
      <w:r>
        <w:rPr>
          <w:rFonts w:ascii="Arial" w:hAnsi="Arial" w:hint="cs"/>
          <w:rtl/>
        </w:rPr>
        <w:t xml:space="preserve">بفضل قدرتها على التمسك بالجدران والأسقف بسهولة وانسيابية، تتحرك </w:t>
      </w:r>
      <w:proofErr w:type="spellStart"/>
      <w:r>
        <w:rPr>
          <w:rFonts w:ascii="Arial" w:hAnsi="Arial" w:hint="cs"/>
          <w:rtl/>
        </w:rPr>
        <w:t>الجيكّو</w:t>
      </w:r>
      <w:proofErr w:type="spellEnd"/>
      <w:r>
        <w:rPr>
          <w:rFonts w:ascii="Arial" w:hAnsi="Arial" w:hint="cs"/>
          <w:rtl/>
        </w:rPr>
        <w:t xml:space="preserve"> في أماكن لا تستطيع معظم الكائنات الوصول إليها. ويعود ذلك إلى ملايين الشعيرات المجهرية في وسائد أقدامها، التي تمكّنها من الالتصاق حتى بأملس الأسطح، متحدية الجاذبية بدقة مذهلة. واستلهامًا من هذه الرشاقة الطبيعية، يمكن تثبيت ساعة </w:t>
      </w:r>
      <w:r>
        <w:rPr>
          <w:rFonts w:ascii="Arial" w:hAnsi="Arial"/>
        </w:rPr>
        <w:t>The Gekko</w:t>
      </w:r>
      <w:r>
        <w:rPr>
          <w:rFonts w:ascii="Arial" w:hAnsi="Arial" w:hint="cs"/>
          <w:rtl/>
        </w:rPr>
        <w:t xml:space="preserve"> من </w:t>
      </w:r>
      <w:r>
        <w:rPr>
          <w:rFonts w:ascii="Arial" w:hAnsi="Arial"/>
        </w:rPr>
        <w:t>L’Epée 1839</w:t>
      </w:r>
      <w:r>
        <w:rPr>
          <w:rFonts w:ascii="Arial" w:hAnsi="Arial" w:hint="cs"/>
          <w:rtl/>
        </w:rPr>
        <w:t xml:space="preserve"> على الحائط أو وضعها على طاولة، للسماح بقراءة الوقت إما كساعة حائط أو ساعة طاولة. وباعتبارها قطعة زمنية وعملاً فنّيًا في آنٍ واحد، تتعايش ساعة </w:t>
      </w:r>
      <w:r>
        <w:rPr>
          <w:rFonts w:ascii="Arial" w:hAnsi="Arial"/>
        </w:rPr>
        <w:t>The Gekko</w:t>
      </w:r>
      <w:r>
        <w:rPr>
          <w:rFonts w:ascii="Arial" w:hAnsi="Arial" w:hint="cs"/>
          <w:rtl/>
        </w:rPr>
        <w:t xml:space="preserve"> مع محيطها كمنحوتة حيّة، مضيفةً حضورًا ميكانيكيًا هادئًا إلى المكان.</w:t>
      </w:r>
      <w:r>
        <w:rPr>
          <w:rFonts w:hint="cs"/>
          <w:rtl/>
        </w:rPr>
        <w:t xml:space="preserve"> </w:t>
      </w:r>
    </w:p>
    <w:p w:rsidR="00215D74" w:rsidRPr="006C637C" w:rsidRDefault="00215D74" w:rsidP="00921BD6">
      <w:pPr>
        <w:pStyle w:val="NormalWeb"/>
        <w:bidi/>
        <w:spacing w:line="276" w:lineRule="auto"/>
        <w:jc w:val="both"/>
        <w:rPr>
          <w:rFonts w:ascii="Arial" w:hAnsi="Arial"/>
          <w:rtl/>
        </w:rPr>
      </w:pPr>
      <w:r>
        <w:rPr>
          <w:rFonts w:ascii="Arial" w:hAnsi="Arial" w:hint="cs"/>
          <w:rtl/>
        </w:rPr>
        <w:t xml:space="preserve">وعند تثبيتها على الحائط، تكشف ساعة </w:t>
      </w:r>
      <w:r>
        <w:rPr>
          <w:rFonts w:ascii="Arial" w:hAnsi="Arial"/>
        </w:rPr>
        <w:t>The Gekko</w:t>
      </w:r>
      <w:r>
        <w:rPr>
          <w:rFonts w:ascii="Arial" w:hAnsi="Arial" w:hint="cs"/>
          <w:rtl/>
        </w:rPr>
        <w:t xml:space="preserve"> عن بُعد جديد من المرونة؛ إذ يتيح نظام التثبيت وضع القطعة في 11 وضعية مختلفة، ما يسمح بتغيير اتجاهها بحرية. وكما تختار </w:t>
      </w:r>
      <w:proofErr w:type="spellStart"/>
      <w:r>
        <w:rPr>
          <w:rFonts w:ascii="Arial" w:hAnsi="Arial" w:hint="cs"/>
          <w:rtl/>
        </w:rPr>
        <w:t>الجيكّو</w:t>
      </w:r>
      <w:proofErr w:type="spellEnd"/>
      <w:r>
        <w:rPr>
          <w:rFonts w:ascii="Arial" w:hAnsi="Arial" w:hint="cs"/>
          <w:rtl/>
        </w:rPr>
        <w:t xml:space="preserve"> مكانها على السطح، يمكن ترتيب القطعة لتبدو وكأنها تتسلّق أو تتمدد أو تستريح—إلى الأعلى أو الأسفل أو الجوانب—حيث تقدّم كل وضعية منظورًا جديدًا للمنحوتة. وفي امتداد ذكي لهذه القابلية للتكيّف، تتميز الساعة بحلقة دوّارة يمكن ضبطها وفق وضعية </w:t>
      </w:r>
      <w:proofErr w:type="spellStart"/>
      <w:r>
        <w:rPr>
          <w:rFonts w:ascii="Arial" w:hAnsi="Arial" w:hint="cs"/>
          <w:rtl/>
        </w:rPr>
        <w:t>الجيكّو</w:t>
      </w:r>
      <w:proofErr w:type="spellEnd"/>
      <w:r>
        <w:rPr>
          <w:rFonts w:ascii="Arial" w:hAnsi="Arial" w:hint="cs"/>
          <w:rtl/>
        </w:rPr>
        <w:t xml:space="preserve"> المختارة، بحيث يُعاد تموضع مؤشرات الساعات لضمان وضوح قراءة الوقت من أي زاوية. وبذلك، لا تتكيّف هذه القطعة مع محيطها فحسب، بل أيضًا مع رؤية مالكها.</w:t>
      </w:r>
    </w:p>
    <w:p w:rsidR="003C1FE5" w:rsidRPr="0079503A" w:rsidRDefault="003C1FE5" w:rsidP="00220642">
      <w:pPr>
        <w:pStyle w:val="NormalWeb"/>
        <w:bidi/>
        <w:spacing w:line="276" w:lineRule="auto"/>
        <w:jc w:val="both"/>
        <w:rPr>
          <w:rFonts w:ascii="Arial" w:eastAsiaTheme="minorEastAsia" w:hAnsi="Arial"/>
          <w:rtl/>
        </w:rPr>
      </w:pPr>
      <w:r>
        <w:rPr>
          <w:rFonts w:ascii="Arial" w:hAnsi="Arial" w:hint="cs"/>
          <w:rtl/>
        </w:rPr>
        <w:t xml:space="preserve">يُعرض الوقت على ميناء مفتوح موضوع على ظهر الكائن، حيث يشير عقربان إلى الساعات والدقائق. ويمتد هيكل معدني دقيق إلى ما بعد الحلقة المركزية، متفرعًا عبر الميناء بتصميم مفرّغ يستحضر النسيج العضوي لجلد </w:t>
      </w:r>
      <w:proofErr w:type="spellStart"/>
      <w:r>
        <w:rPr>
          <w:rFonts w:ascii="Arial" w:hAnsi="Arial" w:hint="cs"/>
          <w:rtl/>
        </w:rPr>
        <w:t>الجيكّو</w:t>
      </w:r>
      <w:proofErr w:type="spellEnd"/>
      <w:r>
        <w:rPr>
          <w:rFonts w:ascii="Arial" w:hAnsi="Arial" w:hint="cs"/>
          <w:rtl/>
        </w:rPr>
        <w:t xml:space="preserve">. ويتدفق الضوء بحرية عبر هذه البنية الهوائية، مانحًا الميناء إحساسًا بالعمق والخفة، مع استحضار الأنماط المعقدة الموجودة على جسم السحلية. وقد دُمج الميناء بسلاسة داخل التكوين </w:t>
      </w:r>
      <w:proofErr w:type="spellStart"/>
      <w:r>
        <w:rPr>
          <w:rFonts w:ascii="Arial" w:hAnsi="Arial" w:hint="cs"/>
          <w:rtl/>
        </w:rPr>
        <w:t>النحتي</w:t>
      </w:r>
      <w:proofErr w:type="spellEnd"/>
      <w:r>
        <w:rPr>
          <w:rFonts w:ascii="Arial" w:hAnsi="Arial" w:hint="cs"/>
          <w:rtl/>
        </w:rPr>
        <w:t>، بحيث يبدو وكأنه امتداد طبيعي للكائن نفسه.</w:t>
      </w:r>
      <w:r>
        <w:rPr>
          <w:rFonts w:hint="cs"/>
          <w:rtl/>
        </w:rPr>
        <w:t xml:space="preserve"> </w:t>
      </w:r>
    </w:p>
    <w:p w:rsidR="004C3967" w:rsidRPr="0079503A" w:rsidRDefault="00DC1C0D" w:rsidP="00220642">
      <w:pPr>
        <w:bidi/>
        <w:spacing w:before="100" w:beforeAutospacing="1" w:after="100" w:afterAutospacing="1" w:line="276" w:lineRule="auto"/>
        <w:jc w:val="both"/>
        <w:rPr>
          <w:rFonts w:ascii="Arial" w:hAnsi="Arial" w:cs="Arial"/>
          <w:sz w:val="24"/>
          <w:szCs w:val="24"/>
          <w:rtl/>
        </w:rPr>
      </w:pPr>
      <w:r>
        <w:rPr>
          <w:rFonts w:ascii="Arial" w:hAnsi="Arial" w:cs="Arial" w:hint="cs"/>
          <w:sz w:val="24"/>
          <w:szCs w:val="24"/>
          <w:rtl/>
        </w:rPr>
        <w:t xml:space="preserve">وفي قلب هذا العمل تكمن ميزة شاعرية مرِحة: يتم تعبئة الساعة عبر تحريك ذيلها من جانب إلى آخر. في الطبيعة، يُعدّ ذيل </w:t>
      </w:r>
      <w:proofErr w:type="spellStart"/>
      <w:r>
        <w:rPr>
          <w:rFonts w:ascii="Arial" w:hAnsi="Arial" w:cs="Arial" w:hint="cs"/>
          <w:sz w:val="24"/>
          <w:szCs w:val="24"/>
          <w:rtl/>
        </w:rPr>
        <w:t>الجيكّو</w:t>
      </w:r>
      <w:proofErr w:type="spellEnd"/>
      <w:r>
        <w:rPr>
          <w:rFonts w:ascii="Arial" w:hAnsi="Arial" w:cs="Arial" w:hint="cs"/>
          <w:sz w:val="24"/>
          <w:szCs w:val="24"/>
          <w:rtl/>
        </w:rPr>
        <w:t xml:space="preserve"> مخزنًا للطاقة ووسيلة للبقاء، إذ يمكنه الانفصال عند الخطر ثم إعادة النمو لاحقًا. وهنا، يتحول الذيل إلى مصدر حيوية القطعة؛ إذ يؤدي تحريكه إلى تخزين الطاقة التي تُطلق حركة الآلية، فتغذي الانسياب الهادئ والثابت للزمن. أما ضبط الوقت، فيتم من أسفل الساعة باستخدام مفتاح مخصص. ومع تفريغ الحركة، تتحرر الطاقة المختزنة تدريجيًا، في صدى لدورة الطبيعة من الفقد والتجدد والاستمرارية.</w:t>
      </w:r>
      <w:r>
        <w:rPr>
          <w:rFonts w:hint="cs"/>
          <w:rtl/>
        </w:rPr>
        <w:t xml:space="preserve"> </w:t>
      </w:r>
    </w:p>
    <w:p w:rsidR="00DC1C0D" w:rsidRPr="0079503A" w:rsidRDefault="004C3967" w:rsidP="00220642">
      <w:pPr>
        <w:bidi/>
        <w:spacing w:before="100" w:beforeAutospacing="1" w:after="100" w:afterAutospacing="1" w:line="276" w:lineRule="auto"/>
        <w:jc w:val="both"/>
        <w:rPr>
          <w:rFonts w:ascii="Arial" w:hAnsi="Arial" w:cs="Arial"/>
          <w:strike/>
          <w:sz w:val="24"/>
          <w:szCs w:val="24"/>
          <w:rtl/>
        </w:rPr>
      </w:pPr>
      <w:r>
        <w:rPr>
          <w:rFonts w:ascii="Arial" w:hAnsi="Arial" w:cs="Arial" w:hint="cs"/>
          <w:sz w:val="24"/>
          <w:szCs w:val="24"/>
          <w:rtl/>
        </w:rPr>
        <w:t>وهكذا، لا تقتصر عملية التعبئة وضبط الوقت على كونها إجراءات ميكانيكية بسيطة، بل تتحول إلى طقس هادئ يُعيد من خلاله المالك إحياء الكائن، ويقيم معه صلة خاصة.</w:t>
      </w:r>
      <w:r>
        <w:rPr>
          <w:rFonts w:hint="cs"/>
          <w:rtl/>
        </w:rPr>
        <w:t xml:space="preserve"> </w:t>
      </w:r>
    </w:p>
    <w:p w:rsidR="00886673" w:rsidRPr="0079503A" w:rsidRDefault="00AD46B6" w:rsidP="00220642">
      <w:pPr>
        <w:pStyle w:val="NormalWeb"/>
        <w:bidi/>
        <w:spacing w:line="276" w:lineRule="auto"/>
        <w:jc w:val="both"/>
        <w:rPr>
          <w:rFonts w:ascii="Arial" w:eastAsiaTheme="minorEastAsia" w:hAnsi="Arial"/>
          <w:rtl/>
        </w:rPr>
      </w:pPr>
      <w:r>
        <w:rPr>
          <w:rFonts w:ascii="Arial" w:hAnsi="Arial" w:hint="cs"/>
          <w:rtl/>
        </w:rPr>
        <w:lastRenderedPageBreak/>
        <w:t xml:space="preserve">وكما يبدو الزمن أحيانًا كسلسلة من اللحظات الهادئة التي تتخللها قفزات مفاجئة—محطات نهائية، أحداث خاصة، ونقاط تحوّل في خضم حياتنا اليومية—فإن </w:t>
      </w:r>
      <w:proofErr w:type="spellStart"/>
      <w:r>
        <w:rPr>
          <w:rFonts w:ascii="Arial" w:hAnsi="Arial" w:hint="cs"/>
          <w:rtl/>
        </w:rPr>
        <w:t>الجيكّو</w:t>
      </w:r>
      <w:proofErr w:type="spellEnd"/>
      <w:r>
        <w:rPr>
          <w:rFonts w:ascii="Arial" w:hAnsi="Arial" w:hint="cs"/>
          <w:rtl/>
        </w:rPr>
        <w:t xml:space="preserve"> غالبًا ما تبدو ساكنة تمامًا، مستقرة بهدوء على جدار، لكنها دائمة الاستعداد للحركة. وتتجسد هذه الفلسفة في ساعة </w:t>
      </w:r>
      <w:r>
        <w:rPr>
          <w:rFonts w:ascii="Arial" w:hAnsi="Arial"/>
        </w:rPr>
        <w:t>The Gekko</w:t>
      </w:r>
      <w:r>
        <w:rPr>
          <w:rFonts w:ascii="Arial" w:hAnsi="Arial" w:hint="cs"/>
          <w:rtl/>
        </w:rPr>
        <w:t xml:space="preserve"> من </w:t>
      </w:r>
      <w:r>
        <w:rPr>
          <w:rFonts w:ascii="Arial" w:hAnsi="Arial"/>
        </w:rPr>
        <w:t>L’Epée 1839</w:t>
      </w:r>
      <w:r>
        <w:rPr>
          <w:rFonts w:ascii="Arial" w:hAnsi="Arial" w:hint="cs"/>
          <w:rtl/>
        </w:rPr>
        <w:t xml:space="preserve">. تبدو المنحوتة هادئة ومتزنة، بينما تكشف في داخلها حركة مفرّغة عن البنية المعمارية الدقيقة للآلية. وكأنها تشريح حيّ، تظل التروس مرئية بالكامل، لتُبرز الحياة الميكانيكية للكائن إلى السطح. وعند الرأس، يعمل ميزان الهروب—الموضوع في موضع يُشبه عقل </w:t>
      </w:r>
      <w:proofErr w:type="spellStart"/>
      <w:r>
        <w:rPr>
          <w:rFonts w:ascii="Arial" w:hAnsi="Arial" w:hint="cs"/>
          <w:rtl/>
        </w:rPr>
        <w:t>الجيكّو</w:t>
      </w:r>
      <w:proofErr w:type="spellEnd"/>
      <w:r>
        <w:rPr>
          <w:rFonts w:ascii="Arial" w:hAnsi="Arial" w:hint="cs"/>
          <w:rtl/>
        </w:rPr>
        <w:t>—على ضبط إيقاع الزمن، في انعكاس ليقظته الهادئة.</w:t>
      </w:r>
    </w:p>
    <w:p w:rsidR="00A056FB" w:rsidRPr="0079503A" w:rsidRDefault="00A056FB" w:rsidP="00220642">
      <w:pPr>
        <w:pStyle w:val="NormalWeb"/>
        <w:bidi/>
        <w:spacing w:line="276" w:lineRule="auto"/>
        <w:jc w:val="both"/>
        <w:rPr>
          <w:rFonts w:ascii="Arial" w:eastAsiaTheme="minorEastAsia" w:hAnsi="Arial"/>
          <w:rtl/>
        </w:rPr>
      </w:pPr>
      <w:r>
        <w:rPr>
          <w:rFonts w:ascii="Arial" w:hAnsi="Arial" w:hint="cs"/>
          <w:rtl/>
        </w:rPr>
        <w:t>وقد أُولي اهتمام بالغ بتشطيب جسم الكائن وأطرافه وذيله، حيث صُنعت كل التفاصيل بعناية فائقة وأُنجزت يدويًا. وتُضفي تقنيات داخلية مثل الشطف (</w:t>
      </w:r>
      <w:r>
        <w:rPr>
          <w:rFonts w:ascii="Arial" w:hAnsi="Arial"/>
        </w:rPr>
        <w:t>anglage</w:t>
      </w:r>
      <w:r>
        <w:rPr>
          <w:rFonts w:ascii="Arial" w:hAnsi="Arial" w:hint="cs"/>
          <w:rtl/>
        </w:rPr>
        <w:t xml:space="preserve">)، والتلميع </w:t>
      </w:r>
      <w:proofErr w:type="spellStart"/>
      <w:r>
        <w:rPr>
          <w:rFonts w:ascii="Arial" w:hAnsi="Arial" w:hint="cs"/>
          <w:rtl/>
        </w:rPr>
        <w:t>المرآتي</w:t>
      </w:r>
      <w:proofErr w:type="spellEnd"/>
      <w:r>
        <w:rPr>
          <w:rFonts w:ascii="Arial" w:hAnsi="Arial" w:hint="cs"/>
          <w:rtl/>
        </w:rPr>
        <w:t xml:space="preserve">، والتشطيب الساتاني، والتشطيب الدائري الساتاني، والمعالجة بالرمل، والتلميع، عمقًا وتباينًا غنيًا على الأسطح. من خلال التلاعب بالضوء عبر كل منحنى وسطح، تكشف التشطيبات عن الطابع </w:t>
      </w:r>
      <w:proofErr w:type="spellStart"/>
      <w:r>
        <w:rPr>
          <w:rFonts w:ascii="Arial" w:hAnsi="Arial" w:hint="cs"/>
          <w:rtl/>
        </w:rPr>
        <w:t>النحتي</w:t>
      </w:r>
      <w:proofErr w:type="spellEnd"/>
      <w:r>
        <w:rPr>
          <w:rFonts w:ascii="Arial" w:hAnsi="Arial" w:hint="cs"/>
          <w:rtl/>
        </w:rPr>
        <w:t xml:space="preserve"> للقطعة، حيث تُضفي الانعكاسات والظلال حياة على شكل </w:t>
      </w:r>
      <w:proofErr w:type="spellStart"/>
      <w:r>
        <w:rPr>
          <w:rFonts w:ascii="Arial" w:hAnsi="Arial" w:hint="cs"/>
          <w:rtl/>
        </w:rPr>
        <w:t>الجيكّو</w:t>
      </w:r>
      <w:proofErr w:type="spellEnd"/>
      <w:r>
        <w:rPr>
          <w:rFonts w:ascii="Arial" w:hAnsi="Arial" w:hint="cs"/>
          <w:rtl/>
        </w:rPr>
        <w:t>—تمامًا كما ينزلق الضوء فوق جلد هذا الكائن الحي المدهش.</w:t>
      </w:r>
    </w:p>
    <w:p w:rsidR="00AE0717" w:rsidRPr="0079503A" w:rsidRDefault="00AE0717" w:rsidP="00220642">
      <w:pPr>
        <w:pStyle w:val="isselectedend"/>
        <w:bidi/>
        <w:spacing w:line="276" w:lineRule="auto"/>
        <w:jc w:val="both"/>
        <w:rPr>
          <w:rFonts w:ascii="Arial" w:eastAsiaTheme="minorEastAsia" w:hAnsi="Arial"/>
          <w:b/>
          <w:rtl/>
        </w:rPr>
      </w:pPr>
      <w:proofErr w:type="spellStart"/>
      <w:r>
        <w:rPr>
          <w:rFonts w:ascii="Arial" w:hAnsi="Arial" w:hint="cs"/>
          <w:b/>
          <w:bCs/>
          <w:rtl/>
        </w:rPr>
        <w:t>الجيكّو</w:t>
      </w:r>
      <w:proofErr w:type="spellEnd"/>
      <w:r>
        <w:rPr>
          <w:rFonts w:ascii="Arial" w:hAnsi="Arial" w:hint="cs"/>
          <w:b/>
          <w:bCs/>
          <w:rtl/>
        </w:rPr>
        <w:t xml:space="preserve"> كائن مُلهم وغني بالحِيَل</w:t>
      </w:r>
    </w:p>
    <w:p w:rsidR="00EF4F0B" w:rsidRPr="0079503A" w:rsidRDefault="00F06198" w:rsidP="00F06198">
      <w:pPr>
        <w:pStyle w:val="NormalWeb"/>
        <w:bidi/>
        <w:spacing w:line="276" w:lineRule="auto"/>
        <w:jc w:val="both"/>
        <w:rPr>
          <w:rFonts w:ascii="Arial" w:eastAsiaTheme="minorEastAsia" w:hAnsi="Arial"/>
          <w:rtl/>
        </w:rPr>
      </w:pPr>
      <w:r>
        <w:rPr>
          <w:rFonts w:ascii="Arial" w:hAnsi="Arial" w:hint="cs"/>
          <w:rtl/>
        </w:rPr>
        <w:t xml:space="preserve">من خلال ساعة </w:t>
      </w:r>
      <w:r>
        <w:rPr>
          <w:rFonts w:ascii="Arial" w:hAnsi="Arial"/>
        </w:rPr>
        <w:t>The Gekko</w:t>
      </w:r>
      <w:r>
        <w:rPr>
          <w:rFonts w:ascii="Arial" w:hAnsi="Arial" w:hint="cs"/>
          <w:rtl/>
        </w:rPr>
        <w:t xml:space="preserve">، تحتفي </w:t>
      </w:r>
      <w:r>
        <w:rPr>
          <w:rFonts w:ascii="Arial" w:hAnsi="Arial"/>
        </w:rPr>
        <w:t>L’Epée 1839</w:t>
      </w:r>
      <w:r>
        <w:rPr>
          <w:rFonts w:ascii="Arial" w:hAnsi="Arial" w:hint="cs"/>
          <w:rtl/>
        </w:rPr>
        <w:t xml:space="preserve"> بهذا الحيوان الآسر الذي شكّل موضوعًا لدراسات علمية متعددة، من علم الأحياء والتطور إلى علم المواد والروبوتات. إذ يكشف </w:t>
      </w:r>
      <w:proofErr w:type="spellStart"/>
      <w:r>
        <w:rPr>
          <w:rFonts w:ascii="Arial" w:hAnsi="Arial" w:hint="cs"/>
          <w:rtl/>
        </w:rPr>
        <w:t>الجيكّو</w:t>
      </w:r>
      <w:proofErr w:type="spellEnd"/>
      <w:r>
        <w:rPr>
          <w:rFonts w:ascii="Arial" w:hAnsi="Arial" w:hint="cs"/>
          <w:rtl/>
        </w:rPr>
        <w:t xml:space="preserve"> عن أسرار هندسة الطبيعة، مُلهمًا الابتكارات والتقنيات المستقبلية.</w:t>
      </w:r>
    </w:p>
    <w:p w:rsidR="00AE0717" w:rsidRPr="0079503A" w:rsidRDefault="00AE0717" w:rsidP="00220642">
      <w:pPr>
        <w:bidi/>
        <w:spacing w:before="100" w:beforeAutospacing="1" w:after="100" w:afterAutospacing="1" w:line="276" w:lineRule="auto"/>
        <w:jc w:val="both"/>
        <w:rPr>
          <w:rFonts w:ascii="Arial" w:hAnsi="Arial" w:cs="Arial"/>
          <w:sz w:val="24"/>
          <w:szCs w:val="24"/>
          <w:rtl/>
        </w:rPr>
      </w:pPr>
      <w:r>
        <w:rPr>
          <w:rFonts w:ascii="Arial" w:hAnsi="Arial" w:cs="Arial" w:hint="cs"/>
          <w:sz w:val="24"/>
          <w:szCs w:val="24"/>
          <w:rtl/>
        </w:rPr>
        <w:t xml:space="preserve">وعبر الثقافات، يحمل </w:t>
      </w:r>
      <w:proofErr w:type="spellStart"/>
      <w:r>
        <w:rPr>
          <w:rFonts w:ascii="Arial" w:hAnsi="Arial" w:cs="Arial" w:hint="cs"/>
          <w:sz w:val="24"/>
          <w:szCs w:val="24"/>
          <w:rtl/>
        </w:rPr>
        <w:t>الجيكّو</w:t>
      </w:r>
      <w:proofErr w:type="spellEnd"/>
      <w:r>
        <w:rPr>
          <w:rFonts w:ascii="Arial" w:hAnsi="Arial" w:cs="Arial" w:hint="cs"/>
          <w:sz w:val="24"/>
          <w:szCs w:val="24"/>
          <w:rtl/>
        </w:rPr>
        <w:t xml:space="preserve"> حضورًا رمزيًا غنيًا. ففي العديد من مناطق آسيا، يُنظر إليه كحارس للمنزل وجالب للحظ السعيد، حيث يُعد وجوده الهادئ على الجدران علامة على الحماية والانسجام. وفي المناطق المتوسطية مثل إسبانيا، تُعتبر هذا الزاحف الصغير رفيقًا مألوفًا للأمسيات الدافئة، تُعجب بقدرتها على التحمل ومواجهة تغيرات الفصول. أما في جزر المحيط الهادئ وأجزاء من أفريقيا، فيرتبط </w:t>
      </w:r>
      <w:proofErr w:type="spellStart"/>
      <w:r>
        <w:rPr>
          <w:rFonts w:ascii="Arial" w:hAnsi="Arial" w:cs="Arial" w:hint="cs"/>
          <w:sz w:val="24"/>
          <w:szCs w:val="24"/>
          <w:rtl/>
        </w:rPr>
        <w:t>الجيكّو</w:t>
      </w:r>
      <w:proofErr w:type="spellEnd"/>
      <w:r>
        <w:rPr>
          <w:rFonts w:ascii="Arial" w:hAnsi="Arial" w:cs="Arial" w:hint="cs"/>
          <w:sz w:val="24"/>
          <w:szCs w:val="24"/>
          <w:rtl/>
        </w:rPr>
        <w:t xml:space="preserve"> أيضًا بالأرواح الأسلاف، والتجدد، والقدرة على التكيّف. وكالزمن نفسه، يظل هذا الكائن حاضرًا بهدوء—يراقب، ويصمد، ويتجدّد. إن قدرته على تجديد ذيله، وانتظاره الصبور قبل الحركة، وتنقله السلس بين الأسطح، جعلت منه رمزًا دائمًا للبقاء والوعي والتحوّل.</w:t>
      </w:r>
    </w:p>
    <w:p w:rsidR="006C637C" w:rsidRPr="006C637C" w:rsidRDefault="006C637C" w:rsidP="00220642">
      <w:pPr>
        <w:pStyle w:val="NormalWeb"/>
        <w:bidi/>
        <w:spacing w:line="276" w:lineRule="auto"/>
        <w:jc w:val="both"/>
        <w:rPr>
          <w:rFonts w:ascii="Arial" w:eastAsiaTheme="minorEastAsia" w:hAnsi="Arial"/>
          <w:rtl/>
        </w:rPr>
      </w:pPr>
      <w:r>
        <w:rPr>
          <w:rFonts w:ascii="Arial" w:hAnsi="Arial" w:hint="cs"/>
          <w:rtl/>
        </w:rPr>
        <w:t xml:space="preserve">ومن خلال رؤية المصممة ماري </w:t>
      </w:r>
      <w:proofErr w:type="spellStart"/>
      <w:r>
        <w:rPr>
          <w:rFonts w:ascii="Arial" w:hAnsi="Arial" w:hint="cs"/>
          <w:rtl/>
        </w:rPr>
        <w:t>سيبنبورن</w:t>
      </w:r>
      <w:proofErr w:type="spellEnd"/>
      <w:r>
        <w:rPr>
          <w:rFonts w:ascii="Arial" w:hAnsi="Arial" w:hint="cs"/>
          <w:rtl/>
        </w:rPr>
        <w:t xml:space="preserve">، تحوّل </w:t>
      </w:r>
      <w:r>
        <w:rPr>
          <w:rFonts w:ascii="Arial" w:hAnsi="Arial"/>
        </w:rPr>
        <w:t>L’Epée 1839</w:t>
      </w:r>
      <w:r>
        <w:rPr>
          <w:rFonts w:ascii="Arial" w:hAnsi="Arial" w:hint="cs"/>
          <w:rtl/>
        </w:rPr>
        <w:t xml:space="preserve"> هذا الكائن البسيط إلى قطعة فاخرة في عالم صناعة الساعات—تجمع بين الطابع المرح والشكل </w:t>
      </w:r>
      <w:proofErr w:type="spellStart"/>
      <w:r>
        <w:rPr>
          <w:rFonts w:ascii="Arial" w:hAnsi="Arial" w:hint="cs"/>
          <w:rtl/>
        </w:rPr>
        <w:t>النحتي</w:t>
      </w:r>
      <w:proofErr w:type="spellEnd"/>
      <w:r>
        <w:rPr>
          <w:rFonts w:ascii="Arial" w:hAnsi="Arial" w:hint="cs"/>
          <w:rtl/>
        </w:rPr>
        <w:t>، وتحمل في الوقت ذاته رمزية عميقة. سواء وُضعت على الحائط أو استقرت على طاولة، تصبح هذه القطعة كحارس صامت للزمن، يُراقب إيقاع الحياة اليومية بيقظة لا تنقطع.</w:t>
      </w:r>
    </w:p>
    <w:p w:rsidR="00AE0717" w:rsidRPr="0079503A" w:rsidRDefault="00AE0717" w:rsidP="00220642">
      <w:pPr>
        <w:pStyle w:val="NormalWeb"/>
        <w:bidi/>
        <w:spacing w:line="276" w:lineRule="auto"/>
        <w:jc w:val="both"/>
        <w:rPr>
          <w:rFonts w:ascii="Arial" w:eastAsiaTheme="minorEastAsia" w:hAnsi="Arial"/>
          <w:rtl/>
        </w:rPr>
      </w:pPr>
      <w:r>
        <w:rPr>
          <w:rFonts w:ascii="Arial" w:hAnsi="Arial" w:hint="cs"/>
          <w:rtl/>
        </w:rPr>
        <w:t xml:space="preserve">احتفاءً بالطبيعة والحِرَفية والخيال، تجسّد ساعة </w:t>
      </w:r>
      <w:r>
        <w:rPr>
          <w:rFonts w:ascii="Arial" w:hAnsi="Arial"/>
        </w:rPr>
        <w:t>The Gekko</w:t>
      </w:r>
      <w:r>
        <w:rPr>
          <w:rFonts w:ascii="Arial" w:hAnsi="Arial" w:hint="cs"/>
          <w:rtl/>
        </w:rPr>
        <w:t xml:space="preserve"> رؤية </w:t>
      </w:r>
      <w:r>
        <w:rPr>
          <w:rFonts w:ascii="Arial" w:hAnsi="Arial"/>
        </w:rPr>
        <w:t>L’Epée 1839</w:t>
      </w:r>
      <w:r>
        <w:rPr>
          <w:rFonts w:ascii="Arial" w:hAnsi="Arial" w:hint="cs"/>
          <w:rtl/>
        </w:rPr>
        <w:t xml:space="preserve"> الفريدة في صناعة الساعات: حيث تلتقي البراعة التقنية بالإبداع، وحيث يتحوّل الزمن ذاته إلى حضور حيّ.</w:t>
      </w:r>
    </w:p>
    <w:p w:rsidR="004E7231" w:rsidRPr="0079503A" w:rsidRDefault="004E7231" w:rsidP="00956F6C">
      <w:pPr>
        <w:jc w:val="both"/>
        <w:rPr>
          <w:rFonts w:ascii="Arial" w:hAnsi="Arial" w:cs="Arial"/>
          <w:sz w:val="24"/>
          <w:szCs w:val="24"/>
          <w:lang w:val="en-GB"/>
        </w:rPr>
      </w:pPr>
    </w:p>
    <w:p w:rsidR="004E7231" w:rsidRPr="0079503A" w:rsidRDefault="004E7231" w:rsidP="00E62C88">
      <w:pPr>
        <w:pStyle w:val="Sansinterligne"/>
        <w:bidi/>
        <w:rPr>
          <w:rFonts w:ascii="Arial" w:eastAsiaTheme="minorEastAsia" w:hAnsi="Arial" w:cs="Arial"/>
          <w:b/>
          <w:sz w:val="32"/>
          <w:szCs w:val="32"/>
          <w:rtl/>
        </w:rPr>
      </w:pPr>
      <w:r>
        <w:rPr>
          <w:rFonts w:ascii="Arial" w:hAnsi="Arial" w:cs="Arial" w:hint="cs"/>
          <w:b/>
          <w:bCs/>
          <w:sz w:val="32"/>
          <w:szCs w:val="32"/>
          <w:rtl/>
        </w:rPr>
        <w:t>المواصفات الفنية</w:t>
      </w:r>
    </w:p>
    <w:p w:rsidR="001D1F58" w:rsidRPr="0079503A" w:rsidRDefault="001D1F58" w:rsidP="004E7231">
      <w:pPr>
        <w:pStyle w:val="Sansinterligne"/>
        <w:ind w:left="360"/>
        <w:rPr>
          <w:rFonts w:ascii="Arial" w:eastAsiaTheme="minorEastAsia" w:hAnsi="Arial" w:cs="Arial"/>
          <w:sz w:val="24"/>
          <w:szCs w:val="24"/>
          <w:lang w:val="en-GB" w:eastAsia="zh-CN"/>
        </w:rPr>
      </w:pPr>
    </w:p>
    <w:p w:rsidR="004D5CE3" w:rsidRPr="0079503A" w:rsidRDefault="0079503A" w:rsidP="00E62C88">
      <w:pPr>
        <w:bidi/>
        <w:spacing w:after="0" w:line="240" w:lineRule="auto"/>
        <w:rPr>
          <w:rFonts w:ascii="Arial" w:hAnsi="Arial" w:cs="Arial"/>
          <w:sz w:val="24"/>
          <w:szCs w:val="24"/>
          <w:rtl/>
        </w:rPr>
      </w:pPr>
      <w:r>
        <w:rPr>
          <w:rFonts w:ascii="Arial" w:hAnsi="Arial" w:cs="Arial" w:hint="cs"/>
          <w:sz w:val="24"/>
          <w:szCs w:val="24"/>
          <w:rtl/>
        </w:rPr>
        <w:t xml:space="preserve">تُعد ساعة </w:t>
      </w:r>
      <w:proofErr w:type="spellStart"/>
      <w:r w:rsidRPr="00F814C6">
        <w:rPr>
          <w:rFonts w:ascii="Arial" w:hAnsi="Arial" w:cs="Arial"/>
          <w:sz w:val="24"/>
          <w:szCs w:val="24"/>
          <w:lang w:val="en-GB"/>
        </w:rPr>
        <w:t>Gekko</w:t>
      </w:r>
      <w:proofErr w:type="spellEnd"/>
      <w:r>
        <w:rPr>
          <w:rFonts w:ascii="Arial" w:hAnsi="Arial" w:cs="Arial" w:hint="cs"/>
          <w:sz w:val="24"/>
          <w:szCs w:val="24"/>
          <w:rtl/>
        </w:rPr>
        <w:t xml:space="preserve"> من </w:t>
      </w:r>
      <w:proofErr w:type="spellStart"/>
      <w:r w:rsidRPr="00F814C6">
        <w:rPr>
          <w:rFonts w:ascii="Arial" w:hAnsi="Arial" w:cs="Arial"/>
          <w:sz w:val="24"/>
          <w:szCs w:val="24"/>
          <w:lang w:val="en-GB"/>
        </w:rPr>
        <w:t>L’Epée</w:t>
      </w:r>
      <w:proofErr w:type="spellEnd"/>
      <w:r w:rsidRPr="00F814C6">
        <w:rPr>
          <w:rFonts w:ascii="Arial" w:hAnsi="Arial" w:cs="Arial"/>
          <w:sz w:val="24"/>
          <w:szCs w:val="24"/>
          <w:lang w:val="en-GB"/>
        </w:rPr>
        <w:t xml:space="preserve"> 1839</w:t>
      </w:r>
      <w:r>
        <w:rPr>
          <w:rFonts w:ascii="Arial" w:hAnsi="Arial" w:cs="Arial" w:hint="cs"/>
          <w:sz w:val="24"/>
          <w:szCs w:val="24"/>
          <w:rtl/>
        </w:rPr>
        <w:t xml:space="preserve"> إصدارًا محدودًا يضم 99 قطعة فقط، متوفرة بثلاثة تشطيبات فاخرة: مطلي بالذهب بالكامل، أسود وفضي، وشامبانيا.</w:t>
      </w:r>
    </w:p>
    <w:p w:rsidR="00292FF5" w:rsidRPr="0079503A" w:rsidRDefault="00292FF5" w:rsidP="00292FF5">
      <w:pPr>
        <w:pStyle w:val="Sansinterligne"/>
        <w:rPr>
          <w:rFonts w:ascii="Arial" w:eastAsiaTheme="minorEastAsia" w:hAnsi="Arial" w:cs="Arial"/>
          <w:sz w:val="24"/>
          <w:szCs w:val="24"/>
          <w:lang w:val="en-GB" w:eastAsia="zh-CN"/>
        </w:rPr>
      </w:pPr>
    </w:p>
    <w:p w:rsidR="004E7231" w:rsidRPr="0079503A" w:rsidRDefault="004E7231" w:rsidP="00292FF5">
      <w:pPr>
        <w:pStyle w:val="Sansinterligne"/>
        <w:bidi/>
        <w:rPr>
          <w:rFonts w:ascii="Arial" w:eastAsiaTheme="minorEastAsia" w:hAnsi="Arial" w:cs="Arial"/>
          <w:b/>
          <w:sz w:val="24"/>
          <w:szCs w:val="24"/>
          <w:rtl/>
        </w:rPr>
      </w:pPr>
      <w:r>
        <w:rPr>
          <w:rFonts w:ascii="Arial" w:hAnsi="Arial" w:cs="Arial" w:hint="cs"/>
          <w:b/>
          <w:bCs/>
          <w:sz w:val="24"/>
          <w:szCs w:val="24"/>
          <w:rtl/>
        </w:rPr>
        <w:t>العرض</w:t>
      </w:r>
    </w:p>
    <w:p w:rsidR="004E7231" w:rsidRPr="0079503A" w:rsidRDefault="004E7231" w:rsidP="00292FF5">
      <w:pPr>
        <w:pStyle w:val="Sansinterligne"/>
        <w:bidi/>
        <w:rPr>
          <w:rFonts w:ascii="Arial" w:eastAsiaTheme="minorEastAsia" w:hAnsi="Arial" w:cs="Arial"/>
          <w:sz w:val="24"/>
          <w:szCs w:val="24"/>
          <w:rtl/>
        </w:rPr>
      </w:pPr>
      <w:r>
        <w:rPr>
          <w:rFonts w:ascii="Arial" w:hAnsi="Arial" w:cs="Arial" w:hint="cs"/>
          <w:sz w:val="24"/>
          <w:szCs w:val="24"/>
          <w:rtl/>
        </w:rPr>
        <w:t>الساعات والدقائق: ميناء مفتوح بتصميم هيكلي مع عقربين يشيران إلى الساعات والدقائق.</w:t>
      </w:r>
    </w:p>
    <w:p w:rsidR="004E7231" w:rsidRPr="0079503A" w:rsidRDefault="004E7231" w:rsidP="004E7231">
      <w:pPr>
        <w:pStyle w:val="Sansinterligne"/>
        <w:ind w:left="360"/>
        <w:rPr>
          <w:rFonts w:ascii="Arial" w:eastAsiaTheme="minorEastAsia" w:hAnsi="Arial" w:cs="Arial"/>
          <w:sz w:val="24"/>
          <w:szCs w:val="24"/>
          <w:lang w:val="en-GB" w:eastAsia="zh-CN"/>
        </w:rPr>
      </w:pPr>
    </w:p>
    <w:p w:rsidR="004E7231" w:rsidRPr="0079503A" w:rsidRDefault="004E7231" w:rsidP="00E62C88">
      <w:pPr>
        <w:pStyle w:val="Sansinterligne"/>
        <w:bidi/>
        <w:rPr>
          <w:rFonts w:ascii="Arial" w:eastAsiaTheme="minorEastAsia" w:hAnsi="Arial" w:cs="Arial"/>
          <w:b/>
          <w:sz w:val="24"/>
          <w:szCs w:val="24"/>
          <w:rtl/>
        </w:rPr>
      </w:pPr>
      <w:r>
        <w:rPr>
          <w:rFonts w:ascii="Arial" w:hAnsi="Arial" w:cs="Arial" w:hint="cs"/>
          <w:b/>
          <w:bCs/>
          <w:sz w:val="24"/>
          <w:szCs w:val="24"/>
          <w:rtl/>
        </w:rPr>
        <w:t>الهيكل الرئيسي</w:t>
      </w:r>
    </w:p>
    <w:p w:rsidR="001D1F58" w:rsidRPr="0079503A" w:rsidRDefault="001D1F58" w:rsidP="00292FF5">
      <w:pPr>
        <w:pStyle w:val="Sansinterligne"/>
        <w:bidi/>
        <w:rPr>
          <w:rFonts w:ascii="Arial" w:eastAsiaTheme="minorEastAsia" w:hAnsi="Arial" w:cs="Arial"/>
          <w:sz w:val="24"/>
          <w:szCs w:val="24"/>
          <w:rtl/>
        </w:rPr>
      </w:pPr>
      <w:r>
        <w:rPr>
          <w:rFonts w:ascii="Arial" w:hAnsi="Arial" w:cs="Arial" w:hint="cs"/>
          <w:sz w:val="24"/>
          <w:szCs w:val="24"/>
          <w:rtl/>
        </w:rPr>
        <w:t>الأبعاد: بارتفاع 66 مم، وطول 290 مم، وعرض 180 مم،</w:t>
      </w:r>
      <w:r>
        <w:rPr>
          <w:rFonts w:hint="cs"/>
          <w:rtl/>
        </w:rPr>
        <w:t xml:space="preserve"> </w:t>
      </w:r>
    </w:p>
    <w:p w:rsidR="001D1F58" w:rsidRPr="0079503A" w:rsidRDefault="001D1F58" w:rsidP="00292FF5">
      <w:pPr>
        <w:pStyle w:val="Sansinterligne"/>
        <w:bidi/>
        <w:rPr>
          <w:rFonts w:ascii="Arial" w:eastAsiaTheme="minorEastAsia" w:hAnsi="Arial" w:cs="Arial"/>
          <w:sz w:val="24"/>
          <w:szCs w:val="24"/>
          <w:rtl/>
        </w:rPr>
      </w:pPr>
      <w:r>
        <w:rPr>
          <w:rFonts w:ascii="Arial" w:hAnsi="Arial" w:cs="Arial" w:hint="cs"/>
          <w:sz w:val="24"/>
          <w:szCs w:val="24"/>
          <w:rtl/>
        </w:rPr>
        <w:t>الوزن: ١.٤ كجم</w:t>
      </w:r>
      <w:r>
        <w:rPr>
          <w:rFonts w:hint="cs"/>
          <w:rtl/>
        </w:rPr>
        <w:t xml:space="preserve"> </w:t>
      </w:r>
    </w:p>
    <w:p w:rsidR="004E7231" w:rsidRPr="0079503A" w:rsidRDefault="004E7231" w:rsidP="001D1F58">
      <w:pPr>
        <w:pStyle w:val="Sansinterligne"/>
        <w:rPr>
          <w:rFonts w:ascii="Arial" w:eastAsiaTheme="minorEastAsia" w:hAnsi="Arial" w:cs="Arial"/>
          <w:sz w:val="24"/>
          <w:szCs w:val="24"/>
          <w:lang w:val="en-GB" w:eastAsia="zh-CN"/>
        </w:rPr>
      </w:pPr>
    </w:p>
    <w:p w:rsidR="004E7231" w:rsidRPr="0079503A" w:rsidRDefault="004E7231" w:rsidP="00292FF5">
      <w:pPr>
        <w:pStyle w:val="Sansinterligne"/>
        <w:bidi/>
        <w:rPr>
          <w:rFonts w:ascii="Arial" w:eastAsiaTheme="minorEastAsia" w:hAnsi="Arial" w:cs="Arial"/>
          <w:b/>
          <w:sz w:val="24"/>
          <w:szCs w:val="24"/>
          <w:rtl/>
        </w:rPr>
      </w:pPr>
      <w:r>
        <w:rPr>
          <w:rFonts w:ascii="Arial" w:hAnsi="Arial" w:cs="Arial" w:hint="cs"/>
          <w:b/>
          <w:bCs/>
          <w:sz w:val="24"/>
          <w:szCs w:val="24"/>
          <w:rtl/>
        </w:rPr>
        <w:t>الحركة</w:t>
      </w:r>
    </w:p>
    <w:p w:rsidR="004E7231" w:rsidRPr="0079503A" w:rsidRDefault="004E7231" w:rsidP="00292FF5">
      <w:pPr>
        <w:pStyle w:val="Sansinterligne"/>
        <w:bidi/>
        <w:rPr>
          <w:rFonts w:ascii="Arial" w:eastAsiaTheme="minorEastAsia" w:hAnsi="Arial" w:cs="Arial"/>
          <w:sz w:val="24"/>
          <w:szCs w:val="24"/>
          <w:rtl/>
        </w:rPr>
      </w:pPr>
      <w:r>
        <w:rPr>
          <w:rFonts w:ascii="Arial" w:hAnsi="Arial" w:cs="Arial" w:hint="cs"/>
          <w:sz w:val="24"/>
          <w:szCs w:val="24"/>
          <w:rtl/>
        </w:rPr>
        <w:t xml:space="preserve">حركة داخلية من تصنيع </w:t>
      </w:r>
      <w:r>
        <w:rPr>
          <w:rFonts w:ascii="Arial" w:hAnsi="Arial" w:cs="Arial"/>
          <w:sz w:val="24"/>
          <w:szCs w:val="24"/>
        </w:rPr>
        <w:t>L’Epée 1839</w:t>
      </w:r>
    </w:p>
    <w:p w:rsidR="004E7231" w:rsidRPr="0079503A" w:rsidRDefault="004E7231" w:rsidP="00292FF5">
      <w:pPr>
        <w:pStyle w:val="Sansinterligne"/>
        <w:bidi/>
        <w:rPr>
          <w:rFonts w:ascii="Arial" w:eastAsiaTheme="minorEastAsia" w:hAnsi="Arial" w:cs="Arial"/>
          <w:sz w:val="24"/>
          <w:szCs w:val="24"/>
          <w:rtl/>
        </w:rPr>
      </w:pPr>
      <w:r>
        <w:rPr>
          <w:rFonts w:ascii="Arial" w:hAnsi="Arial" w:cs="Arial" w:hint="cs"/>
          <w:sz w:val="24"/>
          <w:szCs w:val="24"/>
          <w:rtl/>
        </w:rPr>
        <w:t>تردد التوازن: 18,000 ذبذبة في الساعة / 2.5 هرتز</w:t>
      </w:r>
    </w:p>
    <w:p w:rsidR="004E7231" w:rsidRPr="0079503A" w:rsidRDefault="004E7231" w:rsidP="00292FF5">
      <w:pPr>
        <w:pStyle w:val="Sansinterligne"/>
        <w:bidi/>
        <w:rPr>
          <w:rFonts w:ascii="Arial" w:eastAsiaTheme="minorEastAsia" w:hAnsi="Arial" w:cs="Arial"/>
          <w:sz w:val="24"/>
          <w:szCs w:val="24"/>
          <w:rtl/>
        </w:rPr>
      </w:pPr>
      <w:r>
        <w:rPr>
          <w:rFonts w:ascii="Arial" w:hAnsi="Arial" w:cs="Arial" w:hint="cs"/>
          <w:sz w:val="24"/>
          <w:szCs w:val="24"/>
          <w:rtl/>
        </w:rPr>
        <w:t>احتياطي الطاقة: 8 أيام</w:t>
      </w:r>
    </w:p>
    <w:p w:rsidR="004E7231" w:rsidRPr="0079503A" w:rsidRDefault="004E7231" w:rsidP="00292FF5">
      <w:pPr>
        <w:pStyle w:val="Sansinterligne"/>
        <w:bidi/>
        <w:rPr>
          <w:rFonts w:ascii="Arial" w:eastAsiaTheme="minorEastAsia" w:hAnsi="Arial" w:cs="Arial"/>
          <w:sz w:val="24"/>
          <w:szCs w:val="24"/>
          <w:rtl/>
        </w:rPr>
      </w:pPr>
      <w:r>
        <w:rPr>
          <w:rFonts w:ascii="Arial" w:hAnsi="Arial" w:cs="Arial" w:hint="cs"/>
          <w:sz w:val="24"/>
          <w:szCs w:val="24"/>
          <w:rtl/>
        </w:rPr>
        <w:t>عدد الأحجار: ١١</w:t>
      </w:r>
    </w:p>
    <w:p w:rsidR="00292FF5" w:rsidRPr="0079503A" w:rsidRDefault="00292FF5" w:rsidP="00292FF5">
      <w:pPr>
        <w:pStyle w:val="Sansinterligne"/>
        <w:bidi/>
        <w:rPr>
          <w:rFonts w:ascii="Arial" w:eastAsiaTheme="minorEastAsia" w:hAnsi="Arial" w:cs="Arial"/>
          <w:sz w:val="24"/>
          <w:szCs w:val="24"/>
          <w:rtl/>
        </w:rPr>
      </w:pPr>
      <w:r>
        <w:rPr>
          <w:rFonts w:ascii="Arial" w:hAnsi="Arial" w:cs="Arial" w:hint="cs"/>
          <w:sz w:val="24"/>
          <w:szCs w:val="24"/>
          <w:rtl/>
        </w:rPr>
        <w:t>عدد المكونات: 220 قطعة</w:t>
      </w:r>
    </w:p>
    <w:p w:rsidR="00E62C88" w:rsidRPr="0079503A" w:rsidRDefault="004E7231" w:rsidP="00292FF5">
      <w:pPr>
        <w:pStyle w:val="Sansinterligne"/>
        <w:bidi/>
        <w:rPr>
          <w:rFonts w:ascii="Arial" w:eastAsiaTheme="minorEastAsia" w:hAnsi="Arial" w:cs="Arial"/>
          <w:sz w:val="24"/>
          <w:szCs w:val="24"/>
          <w:rtl/>
        </w:rPr>
      </w:pPr>
      <w:r>
        <w:rPr>
          <w:rFonts w:ascii="Arial" w:hAnsi="Arial" w:cs="Arial" w:hint="cs"/>
          <w:sz w:val="24"/>
          <w:szCs w:val="24"/>
          <w:rtl/>
        </w:rPr>
        <w:t xml:space="preserve">نظام حماية من الصدمات </w:t>
      </w:r>
      <w:proofErr w:type="spellStart"/>
      <w:r>
        <w:rPr>
          <w:rFonts w:ascii="Arial" w:hAnsi="Arial" w:cs="Arial"/>
          <w:sz w:val="24"/>
          <w:szCs w:val="24"/>
        </w:rPr>
        <w:t>Incabloc</w:t>
      </w:r>
      <w:proofErr w:type="spellEnd"/>
    </w:p>
    <w:p w:rsidR="00B20091" w:rsidRPr="0079503A" w:rsidRDefault="00B20091" w:rsidP="00292FF5">
      <w:pPr>
        <w:pStyle w:val="Sansinterligne"/>
        <w:bidi/>
        <w:rPr>
          <w:rFonts w:ascii="Arial" w:eastAsiaTheme="minorEastAsia" w:hAnsi="Arial" w:cs="Arial"/>
          <w:sz w:val="24"/>
          <w:szCs w:val="24"/>
          <w:rtl/>
        </w:rPr>
      </w:pPr>
      <w:r>
        <w:rPr>
          <w:rFonts w:ascii="Arial" w:hAnsi="Arial" w:cs="Arial" w:hint="cs"/>
          <w:sz w:val="24"/>
          <w:szCs w:val="24"/>
          <w:rtl/>
        </w:rPr>
        <w:t>التشطيبات: صفائح مصقولة ومعالجة بالرمل، وتروس مصقولة</w:t>
      </w:r>
      <w:r>
        <w:rPr>
          <w:rFonts w:hint="cs"/>
          <w:rtl/>
        </w:rPr>
        <w:t xml:space="preserve"> </w:t>
      </w:r>
    </w:p>
    <w:p w:rsidR="00B20091" w:rsidRPr="0079503A" w:rsidRDefault="00B20091" w:rsidP="00292FF5">
      <w:pPr>
        <w:pStyle w:val="Sansinterligne"/>
        <w:rPr>
          <w:rFonts w:ascii="Arial" w:eastAsiaTheme="minorEastAsia" w:hAnsi="Arial" w:cs="Arial"/>
          <w:sz w:val="24"/>
          <w:szCs w:val="24"/>
          <w:lang w:val="en-GB" w:eastAsia="zh-CN"/>
        </w:rPr>
      </w:pPr>
    </w:p>
    <w:p w:rsidR="004E7231" w:rsidRPr="0079503A" w:rsidRDefault="004E7231" w:rsidP="00292FF5">
      <w:pPr>
        <w:pStyle w:val="Sansinterligne"/>
        <w:bidi/>
        <w:rPr>
          <w:rFonts w:ascii="Arial" w:eastAsiaTheme="minorEastAsia" w:hAnsi="Arial" w:cs="Arial"/>
          <w:sz w:val="24"/>
          <w:szCs w:val="24"/>
          <w:rtl/>
        </w:rPr>
      </w:pPr>
      <w:r>
        <w:rPr>
          <w:rFonts w:ascii="Arial" w:hAnsi="Arial" w:cs="Arial" w:hint="cs"/>
          <w:sz w:val="24"/>
          <w:szCs w:val="24"/>
          <w:rtl/>
        </w:rPr>
        <w:t xml:space="preserve">التعبئة يدوية باستخدام الذيل بتحريك ذيل </w:t>
      </w:r>
      <w:proofErr w:type="spellStart"/>
      <w:r>
        <w:rPr>
          <w:rFonts w:ascii="Arial" w:hAnsi="Arial" w:cs="Arial" w:hint="cs"/>
          <w:sz w:val="24"/>
          <w:szCs w:val="24"/>
          <w:rtl/>
        </w:rPr>
        <w:t>الجيكو</w:t>
      </w:r>
      <w:proofErr w:type="spellEnd"/>
      <w:r>
        <w:rPr>
          <w:rFonts w:ascii="Arial" w:hAnsi="Arial" w:cs="Arial" w:hint="cs"/>
          <w:sz w:val="24"/>
          <w:szCs w:val="24"/>
          <w:rtl/>
        </w:rPr>
        <w:t xml:space="preserve"> من جانب إلى آخر</w:t>
      </w:r>
    </w:p>
    <w:p w:rsidR="00292FF5" w:rsidRPr="0079503A" w:rsidRDefault="00292FF5" w:rsidP="00292FF5">
      <w:pPr>
        <w:pStyle w:val="Sansinterligne"/>
        <w:bidi/>
        <w:rPr>
          <w:rFonts w:ascii="Arial" w:eastAsiaTheme="minorEastAsia" w:hAnsi="Arial" w:cs="Arial"/>
          <w:sz w:val="24"/>
          <w:szCs w:val="24"/>
          <w:rtl/>
        </w:rPr>
      </w:pPr>
      <w:r>
        <w:rPr>
          <w:rFonts w:ascii="Arial" w:hAnsi="Arial" w:cs="Arial" w:hint="cs"/>
          <w:sz w:val="24"/>
          <w:szCs w:val="24"/>
          <w:rtl/>
        </w:rPr>
        <w:t>ضبط الوقت من خلف الساعة باستخدام مفتاح مخصص</w:t>
      </w:r>
      <w:r>
        <w:rPr>
          <w:rFonts w:hint="cs"/>
          <w:rtl/>
        </w:rPr>
        <w:t xml:space="preserve"> </w:t>
      </w:r>
    </w:p>
    <w:p w:rsidR="00B20091" w:rsidRPr="0079503A" w:rsidRDefault="00B20091" w:rsidP="00292FF5">
      <w:pPr>
        <w:pStyle w:val="Sansinterligne"/>
        <w:rPr>
          <w:rFonts w:ascii="Arial" w:eastAsiaTheme="minorEastAsia" w:hAnsi="Arial" w:cs="Arial"/>
          <w:sz w:val="24"/>
          <w:szCs w:val="24"/>
          <w:lang w:val="en-GB" w:eastAsia="zh-CN"/>
        </w:rPr>
      </w:pPr>
    </w:p>
    <w:p w:rsidR="00E62C88" w:rsidRPr="0079503A" w:rsidRDefault="00B20091" w:rsidP="00B20091">
      <w:pPr>
        <w:pStyle w:val="Sansinterligne"/>
        <w:bidi/>
        <w:rPr>
          <w:rFonts w:ascii="Arial" w:eastAsiaTheme="minorEastAsia" w:hAnsi="Arial" w:cs="Arial"/>
          <w:b/>
          <w:sz w:val="24"/>
          <w:szCs w:val="24"/>
          <w:rtl/>
        </w:rPr>
      </w:pPr>
      <w:r>
        <w:rPr>
          <w:rFonts w:ascii="Arial" w:hAnsi="Arial" w:cs="Arial" w:hint="cs"/>
          <w:b/>
          <w:bCs/>
          <w:sz w:val="24"/>
          <w:szCs w:val="24"/>
          <w:rtl/>
        </w:rPr>
        <w:t>المواد والتشطيبات</w:t>
      </w:r>
    </w:p>
    <w:p w:rsidR="00B20091" w:rsidRPr="0079503A" w:rsidRDefault="00E62C88" w:rsidP="00B20091">
      <w:pPr>
        <w:pStyle w:val="Sansinterligne"/>
        <w:bidi/>
        <w:rPr>
          <w:rFonts w:ascii="Arial" w:eastAsiaTheme="minorEastAsia" w:hAnsi="Arial" w:cs="Arial"/>
          <w:sz w:val="24"/>
          <w:szCs w:val="24"/>
          <w:rtl/>
        </w:rPr>
      </w:pPr>
      <w:r>
        <w:rPr>
          <w:rFonts w:ascii="Arial" w:hAnsi="Arial" w:cs="Arial" w:hint="cs"/>
          <w:sz w:val="24"/>
          <w:szCs w:val="24"/>
          <w:rtl/>
        </w:rPr>
        <w:t xml:space="preserve">فولاذ مقاوم للصدأ، ونحاس، وعناصر مطلية </w:t>
      </w:r>
      <w:proofErr w:type="spellStart"/>
      <w:r>
        <w:rPr>
          <w:rFonts w:ascii="Arial" w:hAnsi="Arial" w:cs="Arial" w:hint="cs"/>
          <w:sz w:val="24"/>
          <w:szCs w:val="24"/>
          <w:rtl/>
        </w:rPr>
        <w:t>باللكر</w:t>
      </w:r>
      <w:proofErr w:type="spellEnd"/>
    </w:p>
    <w:p w:rsidR="00B20091" w:rsidRPr="0079503A" w:rsidRDefault="00E62C88" w:rsidP="00292FF5">
      <w:pPr>
        <w:pStyle w:val="Sansinterligne"/>
        <w:bidi/>
        <w:rPr>
          <w:rFonts w:ascii="Arial" w:eastAsiaTheme="minorEastAsia" w:hAnsi="Arial" w:cs="Arial"/>
          <w:sz w:val="24"/>
          <w:szCs w:val="24"/>
          <w:rtl/>
        </w:rPr>
      </w:pPr>
      <w:r>
        <w:rPr>
          <w:rFonts w:ascii="Arial" w:hAnsi="Arial" w:cs="Arial" w:hint="cs"/>
          <w:sz w:val="24"/>
          <w:szCs w:val="24"/>
          <w:rtl/>
        </w:rPr>
        <w:t>أرجل وذيل بتشطيب ساتاني ومصقول</w:t>
      </w:r>
    </w:p>
    <w:p w:rsidR="00077B4A" w:rsidRDefault="00AD3922" w:rsidP="00292FF5">
      <w:pPr>
        <w:pStyle w:val="Sansinterligne"/>
        <w:bidi/>
        <w:rPr>
          <w:rFonts w:ascii="Arial" w:eastAsiaTheme="minorEastAsia" w:hAnsi="Arial" w:cs="Arial"/>
          <w:sz w:val="24"/>
          <w:szCs w:val="24"/>
          <w:rtl/>
        </w:rPr>
      </w:pPr>
      <w:r>
        <w:rPr>
          <w:rFonts w:ascii="Arial" w:hAnsi="Arial" w:cs="Arial" w:hint="cs"/>
          <w:sz w:val="24"/>
          <w:szCs w:val="24"/>
          <w:rtl/>
        </w:rPr>
        <w:t>تقنية طلاء خاصة</w:t>
      </w:r>
    </w:p>
    <w:p w:rsidR="00AD3922" w:rsidRPr="00077B4A" w:rsidRDefault="00AD3922" w:rsidP="00292FF5">
      <w:pPr>
        <w:pStyle w:val="Sansinterligne"/>
        <w:bidi/>
        <w:rPr>
          <w:rFonts w:ascii="Arial" w:eastAsiaTheme="minorEastAsia" w:hAnsi="Arial" w:cs="Arial"/>
          <w:sz w:val="24"/>
          <w:szCs w:val="24"/>
          <w:rtl/>
        </w:rPr>
      </w:pPr>
      <w:r>
        <w:rPr>
          <w:rFonts w:ascii="Arial" w:hAnsi="Arial" w:cs="Arial" w:hint="cs"/>
          <w:b/>
          <w:bCs/>
          <w:sz w:val="24"/>
          <w:szCs w:val="24"/>
          <w:rtl/>
        </w:rPr>
        <w:t>حول المصممة:</w:t>
      </w:r>
    </w:p>
    <w:p w:rsidR="00215D74" w:rsidRPr="00215D74" w:rsidRDefault="00215D74" w:rsidP="00215D74">
      <w:pPr>
        <w:bidi/>
        <w:spacing w:before="100" w:beforeAutospacing="1" w:after="100" w:afterAutospacing="1" w:line="240" w:lineRule="auto"/>
        <w:rPr>
          <w:rFonts w:ascii="Arial" w:hAnsi="Arial" w:cs="Arial"/>
          <w:sz w:val="24"/>
          <w:szCs w:val="24"/>
          <w:rtl/>
        </w:rPr>
      </w:pPr>
      <w:r>
        <w:rPr>
          <w:rFonts w:ascii="Arial" w:hAnsi="Arial" w:cs="Arial" w:hint="cs"/>
          <w:sz w:val="24"/>
          <w:szCs w:val="24"/>
          <w:rtl/>
        </w:rPr>
        <w:t xml:space="preserve">ماري </w:t>
      </w:r>
      <w:proofErr w:type="spellStart"/>
      <w:r>
        <w:rPr>
          <w:rFonts w:ascii="Arial" w:hAnsi="Arial" w:cs="Arial" w:hint="cs"/>
          <w:sz w:val="24"/>
          <w:szCs w:val="24"/>
          <w:rtl/>
        </w:rPr>
        <w:t>سيبنورن</w:t>
      </w:r>
      <w:proofErr w:type="spellEnd"/>
      <w:r>
        <w:rPr>
          <w:rFonts w:ascii="Arial" w:hAnsi="Arial" w:cs="Arial" w:hint="cs"/>
          <w:sz w:val="24"/>
          <w:szCs w:val="24"/>
          <w:rtl/>
        </w:rPr>
        <w:t xml:space="preserve"> هي مصممة ساعات تعمل حاليًا في لونجين. خلال دراستها في مجال التصميم وتدريباتها المتنوعة، قضت وقتًا مميزًا في </w:t>
      </w:r>
      <w:r>
        <w:rPr>
          <w:rFonts w:ascii="Arial" w:hAnsi="Arial" w:cs="Arial"/>
          <w:sz w:val="24"/>
          <w:szCs w:val="24"/>
        </w:rPr>
        <w:t>L’Epée 1839</w:t>
      </w:r>
      <w:r>
        <w:rPr>
          <w:rFonts w:ascii="Arial" w:hAnsi="Arial" w:cs="Arial" w:hint="cs"/>
          <w:sz w:val="24"/>
          <w:szCs w:val="24"/>
          <w:rtl/>
        </w:rPr>
        <w:t xml:space="preserve">، حيث تم ابتكار العديد من مشاريع الساعات والمنحوتات الحركية، بما في ذلك مشروع </w:t>
      </w:r>
      <w:r>
        <w:rPr>
          <w:rFonts w:ascii="Arial" w:hAnsi="Arial" w:cs="Arial"/>
          <w:sz w:val="24"/>
          <w:szCs w:val="24"/>
        </w:rPr>
        <w:t>Gecko</w:t>
      </w:r>
      <w:r>
        <w:rPr>
          <w:rFonts w:ascii="Arial" w:hAnsi="Arial" w:cs="Arial" w:hint="cs"/>
          <w:sz w:val="24"/>
          <w:szCs w:val="24"/>
          <w:rtl/>
        </w:rPr>
        <w:t>.</w:t>
      </w:r>
    </w:p>
    <w:p w:rsidR="00215D74" w:rsidRPr="00215D74" w:rsidRDefault="00215D74" w:rsidP="00215D74">
      <w:pPr>
        <w:bidi/>
        <w:spacing w:before="100" w:beforeAutospacing="1" w:after="100" w:afterAutospacing="1" w:line="240" w:lineRule="auto"/>
        <w:rPr>
          <w:rFonts w:ascii="Arial" w:hAnsi="Arial" w:cs="Arial"/>
          <w:sz w:val="24"/>
          <w:szCs w:val="24"/>
          <w:rtl/>
        </w:rPr>
      </w:pPr>
      <w:r>
        <w:rPr>
          <w:rFonts w:ascii="Arial" w:hAnsi="Arial" w:cs="Arial" w:hint="cs"/>
          <w:sz w:val="24"/>
          <w:szCs w:val="24"/>
          <w:rtl/>
        </w:rPr>
        <w:t>بشغفها العميق تجاه خبرة صناعة الساعات، وفنون الحرف اليدوية، والأشياء الاستثنائية، تستكشف عالم الساعات وتراثه كحقل للتعبير الإبداعي، مما يغذي فضولها ووجهة نظرها كمصممة.</w:t>
      </w:r>
    </w:p>
    <w:p w:rsidR="00215D74" w:rsidRPr="00215D74" w:rsidRDefault="00215D74" w:rsidP="00215D74">
      <w:pPr>
        <w:spacing w:after="0" w:line="240" w:lineRule="auto"/>
        <w:rPr>
          <w:rFonts w:ascii="Arial" w:hAnsi="Arial" w:cs="Arial"/>
          <w:sz w:val="24"/>
          <w:szCs w:val="24"/>
        </w:rPr>
      </w:pPr>
    </w:p>
    <w:p w:rsidR="00215D74" w:rsidRPr="00215D74" w:rsidRDefault="00215D74" w:rsidP="00292FF5">
      <w:pPr>
        <w:pStyle w:val="Sansinterligne"/>
        <w:rPr>
          <w:rFonts w:ascii="Arial" w:eastAsiaTheme="minorEastAsia" w:hAnsi="Arial" w:cs="Arial"/>
          <w:sz w:val="24"/>
          <w:szCs w:val="24"/>
          <w:lang w:val="en-GB" w:eastAsia="zh-CN"/>
        </w:rPr>
      </w:pPr>
    </w:p>
    <w:p w:rsidR="004E7231" w:rsidRPr="0023670E" w:rsidRDefault="004E7231" w:rsidP="004E7231">
      <w:pPr>
        <w:pStyle w:val="Sansinterligne"/>
        <w:ind w:left="360"/>
        <w:rPr>
          <w:rFonts w:ascii="Times New Roman" w:eastAsia="Times New Roman" w:hAnsi="Times New Roman" w:cs="Times New Roman"/>
          <w:sz w:val="24"/>
          <w:szCs w:val="24"/>
          <w:lang w:val="en-US" w:eastAsia="pl-PL"/>
        </w:rPr>
      </w:pPr>
    </w:p>
    <w:p w:rsidR="00C16724" w:rsidRPr="0023670E" w:rsidRDefault="00C16724" w:rsidP="00C16724">
      <w:pPr>
        <w:spacing w:after="240"/>
        <w:rPr>
          <w:rFonts w:ascii="Times New Roman" w:eastAsia="Times New Roman" w:hAnsi="Times New Roman" w:cs="Times New Roman"/>
          <w:sz w:val="24"/>
          <w:szCs w:val="24"/>
          <w:lang w:val="en-US" w:eastAsia="pl-PL"/>
        </w:rPr>
      </w:pPr>
    </w:p>
    <w:p w:rsidR="00B20091" w:rsidRPr="006E09AE" w:rsidRDefault="00B20091" w:rsidP="00C16724">
      <w:pPr>
        <w:spacing w:after="240"/>
        <w:rPr>
          <w:rFonts w:ascii="Arial" w:eastAsia="Times New Roman" w:hAnsi="Arial" w:cs="Arial"/>
          <w:b/>
          <w:i/>
          <w:sz w:val="28"/>
          <w:szCs w:val="28"/>
          <w:lang w:val="en-US"/>
        </w:rPr>
      </w:pPr>
    </w:p>
    <w:p w:rsidR="00585F98" w:rsidRDefault="00585F98" w:rsidP="00077B4A">
      <w:pPr>
        <w:rPr>
          <w:rFonts w:ascii="Arial" w:eastAsiaTheme="minorHAnsi" w:hAnsi="Arial" w:cs="Arial"/>
          <w:sz w:val="24"/>
          <w:szCs w:val="24"/>
          <w:lang w:val="en-US" w:eastAsia="en-US"/>
        </w:rPr>
      </w:pPr>
    </w:p>
    <w:p w:rsidR="00F814C6" w:rsidRDefault="00F814C6" w:rsidP="00077B4A">
      <w:pPr>
        <w:rPr>
          <w:rFonts w:ascii="Arial" w:eastAsiaTheme="minorHAnsi" w:hAnsi="Arial" w:cs="Arial"/>
          <w:sz w:val="24"/>
          <w:szCs w:val="24"/>
          <w:lang w:val="en-US" w:eastAsia="en-US"/>
        </w:rPr>
      </w:pPr>
    </w:p>
    <w:p w:rsidR="00F814C6" w:rsidRDefault="00F814C6" w:rsidP="00077B4A">
      <w:pPr>
        <w:rPr>
          <w:rFonts w:ascii="Arial" w:eastAsiaTheme="minorHAnsi" w:hAnsi="Arial" w:cs="Arial"/>
          <w:sz w:val="24"/>
          <w:szCs w:val="24"/>
          <w:lang w:val="en-US" w:eastAsia="en-US"/>
        </w:rPr>
      </w:pPr>
    </w:p>
    <w:p w:rsidR="00F814C6" w:rsidRDefault="00F814C6" w:rsidP="00077B4A">
      <w:pPr>
        <w:rPr>
          <w:rFonts w:ascii="Arial" w:eastAsiaTheme="minorHAnsi" w:hAnsi="Arial" w:cs="Arial"/>
          <w:sz w:val="24"/>
          <w:szCs w:val="24"/>
          <w:lang w:val="en-US" w:eastAsia="en-US"/>
        </w:rPr>
      </w:pPr>
    </w:p>
    <w:p w:rsidR="00F814C6" w:rsidRDefault="00F814C6" w:rsidP="00077B4A">
      <w:pPr>
        <w:rPr>
          <w:rFonts w:ascii="Arial" w:eastAsiaTheme="minorHAnsi" w:hAnsi="Arial" w:cs="Arial"/>
          <w:sz w:val="24"/>
          <w:szCs w:val="24"/>
          <w:lang w:val="en-US" w:eastAsia="en-US"/>
        </w:rPr>
      </w:pPr>
    </w:p>
    <w:p w:rsidR="00F814C6" w:rsidRDefault="00F814C6" w:rsidP="00077B4A">
      <w:pPr>
        <w:rPr>
          <w:rFonts w:ascii="Arial" w:eastAsiaTheme="minorHAnsi" w:hAnsi="Arial" w:cs="Arial"/>
          <w:sz w:val="24"/>
          <w:szCs w:val="24"/>
          <w:lang w:val="en-US" w:eastAsia="en-US"/>
        </w:rPr>
      </w:pPr>
    </w:p>
    <w:p w:rsidR="00F814C6" w:rsidRDefault="00F814C6" w:rsidP="00077B4A">
      <w:pPr>
        <w:rPr>
          <w:rFonts w:ascii="Arial" w:eastAsiaTheme="minorHAnsi" w:hAnsi="Arial" w:cs="Arial"/>
          <w:sz w:val="24"/>
          <w:szCs w:val="24"/>
          <w:lang w:val="en-US" w:eastAsia="en-US"/>
        </w:rPr>
      </w:pPr>
    </w:p>
    <w:p w:rsidR="00F814C6" w:rsidRDefault="00F814C6" w:rsidP="00077B4A">
      <w:pPr>
        <w:rPr>
          <w:rFonts w:ascii="Arial" w:eastAsiaTheme="minorHAnsi" w:hAnsi="Arial" w:cs="Arial"/>
          <w:sz w:val="24"/>
          <w:szCs w:val="24"/>
          <w:lang w:val="en-US" w:eastAsia="en-US"/>
        </w:rPr>
      </w:pPr>
    </w:p>
    <w:p w:rsidR="00F814C6" w:rsidRDefault="00F814C6" w:rsidP="00077B4A">
      <w:pPr>
        <w:rPr>
          <w:rFonts w:ascii="Arial" w:eastAsiaTheme="minorHAnsi" w:hAnsi="Arial" w:cs="Arial"/>
          <w:sz w:val="24"/>
          <w:szCs w:val="24"/>
          <w:lang w:val="en-US" w:eastAsia="en-US"/>
        </w:rPr>
      </w:pPr>
    </w:p>
    <w:p w:rsidR="00F814C6" w:rsidRDefault="00F814C6" w:rsidP="00077B4A">
      <w:pPr>
        <w:rPr>
          <w:rFonts w:ascii="Arial" w:eastAsiaTheme="minorHAnsi" w:hAnsi="Arial" w:cs="Arial"/>
          <w:sz w:val="24"/>
          <w:szCs w:val="24"/>
          <w:lang w:val="en-US" w:eastAsia="en-US"/>
        </w:rPr>
      </w:pPr>
    </w:p>
    <w:p w:rsidR="00F814C6" w:rsidRDefault="00F814C6" w:rsidP="00F814C6">
      <w:pPr>
        <w:bidi/>
        <w:spacing w:before="100" w:beforeAutospacing="1" w:after="100" w:afterAutospacing="1" w:line="240" w:lineRule="auto"/>
        <w:jc w:val="both"/>
        <w:rPr>
          <w:rFonts w:ascii="Times New Roman" w:eastAsia="Times New Roman" w:hAnsi="Times New Roman" w:cs="Arial"/>
          <w:b/>
          <w:sz w:val="24"/>
          <w:szCs w:val="24"/>
          <w:rtl/>
        </w:rPr>
      </w:pPr>
      <w:r w:rsidRPr="0059219C">
        <w:rPr>
          <w:rFonts w:ascii="Times New Roman" w:hAnsi="Times New Roman" w:cs="Arial"/>
          <w:b/>
          <w:bCs/>
          <w:sz w:val="24"/>
          <w:szCs w:val="24"/>
          <w:lang w:val="en-US"/>
        </w:rPr>
        <w:lastRenderedPageBreak/>
        <w:t>L’EPEE 1839</w:t>
      </w:r>
      <w:r>
        <w:rPr>
          <w:rFonts w:ascii="Times New Roman" w:hAnsi="Times New Roman" w:cs="Arial" w:hint="cs"/>
          <w:b/>
          <w:bCs/>
          <w:sz w:val="24"/>
          <w:szCs w:val="24"/>
          <w:rtl/>
        </w:rPr>
        <w:t xml:space="preserve"> - دار صناعة الساعات الرائدة في سويسرا</w:t>
      </w:r>
      <w:bookmarkStart w:id="0" w:name="_GoBack"/>
      <w:bookmarkEnd w:id="0"/>
    </w:p>
    <w:p w:rsidR="00F814C6" w:rsidRDefault="00F814C6" w:rsidP="00F814C6">
      <w:pPr>
        <w:bidi/>
        <w:spacing w:before="100" w:beforeAutospacing="1" w:after="100" w:afterAutospacing="1" w:line="240" w:lineRule="auto"/>
        <w:jc w:val="both"/>
        <w:rPr>
          <w:rFonts w:ascii="Times New Roman" w:hAnsi="Times New Roman" w:cs="Arial"/>
          <w:sz w:val="24"/>
          <w:szCs w:val="24"/>
          <w:rtl/>
        </w:rPr>
      </w:pPr>
      <w:r>
        <w:rPr>
          <w:rFonts w:ascii="Times New Roman" w:hAnsi="Times New Roman" w:cs="Arial" w:hint="cs"/>
          <w:sz w:val="24"/>
          <w:szCs w:val="24"/>
          <w:rtl/>
        </w:rPr>
        <w:t xml:space="preserve">تتربع </w:t>
      </w:r>
      <w:r>
        <w:rPr>
          <w:rFonts w:ascii="Times New Roman" w:hAnsi="Times New Roman" w:cs="Arial"/>
          <w:sz w:val="24"/>
          <w:szCs w:val="24"/>
        </w:rPr>
        <w:t>L’Epée</w:t>
      </w:r>
      <w:r>
        <w:rPr>
          <w:rFonts w:ascii="Times New Roman" w:hAnsi="Times New Roman" w:cs="Arial" w:hint="cs"/>
          <w:sz w:val="24"/>
          <w:szCs w:val="24"/>
          <w:rtl/>
        </w:rPr>
        <w:t xml:space="preserve"> على قمة صناعة الساعات منذ أكثر من 180 عاماً واليوم، هي المصنع الوحيد في سويسرا المتخصص في </w:t>
      </w:r>
    </w:p>
    <w:p w:rsidR="00F814C6" w:rsidRDefault="00F814C6" w:rsidP="00F814C6">
      <w:pPr>
        <w:bidi/>
        <w:spacing w:before="100" w:beforeAutospacing="1" w:after="100" w:afterAutospacing="1" w:line="240" w:lineRule="auto"/>
        <w:jc w:val="both"/>
        <w:rPr>
          <w:rFonts w:ascii="Times New Roman" w:eastAsia="Times New Roman" w:hAnsi="Times New Roman" w:cs="Arial"/>
          <w:sz w:val="24"/>
          <w:szCs w:val="24"/>
          <w:rtl/>
        </w:rPr>
      </w:pPr>
      <w:r>
        <w:rPr>
          <w:rFonts w:ascii="Times New Roman" w:hAnsi="Times New Roman" w:cs="Arial" w:hint="cs"/>
          <w:sz w:val="24"/>
          <w:szCs w:val="24"/>
          <w:rtl/>
        </w:rPr>
        <w:t xml:space="preserve">إنتاج الساعات الراقية. تأسست الشركة عام 1839 على يد "أوغست ليبي" في منطقة </w:t>
      </w:r>
      <w:proofErr w:type="spellStart"/>
      <w:r>
        <w:rPr>
          <w:rFonts w:ascii="Times New Roman" w:hAnsi="Times New Roman" w:cs="Arial" w:hint="cs"/>
          <w:sz w:val="24"/>
          <w:szCs w:val="24"/>
          <w:rtl/>
        </w:rPr>
        <w:t>بيزانسون</w:t>
      </w:r>
      <w:proofErr w:type="spellEnd"/>
      <w:r>
        <w:rPr>
          <w:rFonts w:ascii="Times New Roman" w:hAnsi="Times New Roman" w:cs="Arial" w:hint="cs"/>
          <w:sz w:val="24"/>
          <w:szCs w:val="24"/>
          <w:rtl/>
        </w:rPr>
        <w:t xml:space="preserve"> بفرنسا، وكان تركيزها في البداية ينصب على إنتاج الصناديق الموسيقية ومكونات الساعات. وحتى في تلك المرحلة المبكرة، كان اسم العلامة التجارية مرادفاً للقطع المصنوعة يدوياً بالكامل.</w:t>
      </w:r>
      <w:r>
        <w:rPr>
          <w:rFonts w:hint="cs"/>
          <w:rtl/>
        </w:rPr>
        <w:t xml:space="preserve"> </w:t>
      </w:r>
    </w:p>
    <w:p w:rsidR="00F814C6" w:rsidRDefault="00F814C6" w:rsidP="00F814C6">
      <w:pPr>
        <w:bidi/>
        <w:spacing w:before="100" w:beforeAutospacing="1" w:after="100" w:afterAutospacing="1" w:line="240" w:lineRule="auto"/>
        <w:jc w:val="both"/>
        <w:rPr>
          <w:rFonts w:ascii="Times New Roman" w:eastAsia="Times New Roman" w:hAnsi="Times New Roman" w:cs="Arial"/>
          <w:sz w:val="24"/>
          <w:szCs w:val="24"/>
          <w:rtl/>
        </w:rPr>
      </w:pPr>
      <w:r>
        <w:rPr>
          <w:rFonts w:ascii="Times New Roman" w:hAnsi="Times New Roman" w:cs="Arial" w:hint="cs"/>
          <w:sz w:val="24"/>
          <w:szCs w:val="24"/>
          <w:rtl/>
        </w:rPr>
        <w:t xml:space="preserve">بداية من عام 1850، أصبحت الدار رائدة في إنتاج موازين الحركة، وبدأت في تطوير منظمات خاصة للمنبهات، وساعات الطاولة، والساعات الموسيقية. نالت الشركة شهرة واسعة وسجلت العديد من براءات الاختراع لموازين حركة خاصة، لا سيما تلك المستخدمة في الأنظمة المضادة للارتطام، وأنظمة التشغيل الذاتي، والقوة الثابتة. أصبحت </w:t>
      </w:r>
      <w:r>
        <w:rPr>
          <w:rFonts w:ascii="Times New Roman" w:hAnsi="Times New Roman" w:cs="Arial"/>
          <w:sz w:val="24"/>
          <w:szCs w:val="24"/>
        </w:rPr>
        <w:t>L’Epée</w:t>
      </w:r>
      <w:r>
        <w:rPr>
          <w:rFonts w:ascii="Times New Roman" w:hAnsi="Times New Roman" w:cs="Arial" w:hint="cs"/>
          <w:sz w:val="24"/>
          <w:szCs w:val="24"/>
          <w:rtl/>
        </w:rPr>
        <w:t xml:space="preserve"> المورد الرئيسي للعديد من صانعي الساعات المشهورين، وواصلت حصد العديد من الميداليات الذهبية في المعارض العالمية.</w:t>
      </w:r>
      <w:r>
        <w:rPr>
          <w:rFonts w:hint="cs"/>
          <w:rtl/>
        </w:rPr>
        <w:t xml:space="preserve"> </w:t>
      </w:r>
    </w:p>
    <w:p w:rsidR="00F814C6" w:rsidRDefault="00F814C6" w:rsidP="00F814C6">
      <w:pPr>
        <w:bidi/>
        <w:spacing w:before="100" w:beforeAutospacing="1" w:after="100" w:afterAutospacing="1" w:line="240" w:lineRule="auto"/>
        <w:jc w:val="both"/>
        <w:rPr>
          <w:rFonts w:ascii="Times New Roman" w:eastAsia="Times New Roman" w:hAnsi="Times New Roman" w:cs="Arial"/>
          <w:sz w:val="24"/>
          <w:szCs w:val="24"/>
          <w:rtl/>
        </w:rPr>
      </w:pPr>
      <w:r>
        <w:rPr>
          <w:rFonts w:ascii="Times New Roman" w:hAnsi="Times New Roman" w:cs="Arial" w:hint="cs"/>
          <w:sz w:val="24"/>
          <w:szCs w:val="24"/>
          <w:rtl/>
        </w:rPr>
        <w:t xml:space="preserve">وخلال القرن العشرين، يعود الفضل في نجاح الشركة بشكل كبير إلى ساعاتها المذهلة المخصصة للسفر. ويربط الكثيرون بين علامة </w:t>
      </w:r>
      <w:r>
        <w:rPr>
          <w:rFonts w:ascii="Times New Roman" w:hAnsi="Times New Roman" w:cs="Arial"/>
          <w:sz w:val="24"/>
          <w:szCs w:val="24"/>
        </w:rPr>
        <w:t>L’Epée</w:t>
      </w:r>
      <w:r>
        <w:rPr>
          <w:rFonts w:ascii="Times New Roman" w:hAnsi="Times New Roman" w:cs="Arial" w:hint="cs"/>
          <w:sz w:val="24"/>
          <w:szCs w:val="24"/>
          <w:rtl/>
        </w:rPr>
        <w:t xml:space="preserve"> والشخصيات المؤثرة وأصحاب السلطة؛ إذ اعتاد أعضاء الحكومة الفرنسية تقديم هذه الساعات كهدايا لضيوفهم المميزين. وعندما بدأت طائرة الكونكورد الأسرع من الصوت رحلاتها التجارية في عام 1976، جهزت </w:t>
      </w:r>
      <w:r>
        <w:rPr>
          <w:rFonts w:ascii="Times New Roman" w:hAnsi="Times New Roman" w:cs="Arial"/>
          <w:sz w:val="24"/>
          <w:szCs w:val="24"/>
        </w:rPr>
        <w:t>L’Epée</w:t>
      </w:r>
      <w:r>
        <w:rPr>
          <w:rFonts w:ascii="Times New Roman" w:hAnsi="Times New Roman" w:cs="Arial" w:hint="cs"/>
          <w:sz w:val="24"/>
          <w:szCs w:val="24"/>
          <w:rtl/>
        </w:rPr>
        <w:t xml:space="preserve"> المقصورات بساعات حائط لتزويد الركاب بالوقت. وفي عام 1994، أثبتت العلامة التجارية شغفها بالتحديات من خلال بناء أكبر ساعة </w:t>
      </w:r>
      <w:proofErr w:type="spellStart"/>
      <w:r>
        <w:rPr>
          <w:rFonts w:ascii="Times New Roman" w:hAnsi="Times New Roman" w:cs="Arial" w:hint="cs"/>
          <w:sz w:val="24"/>
          <w:szCs w:val="24"/>
          <w:rtl/>
        </w:rPr>
        <w:t>بندولية</w:t>
      </w:r>
      <w:proofErr w:type="spellEnd"/>
      <w:r>
        <w:rPr>
          <w:rFonts w:ascii="Times New Roman" w:hAnsi="Times New Roman" w:cs="Arial" w:hint="cs"/>
          <w:sz w:val="24"/>
          <w:szCs w:val="24"/>
          <w:rtl/>
        </w:rPr>
        <w:t xml:space="preserve"> في العالم، وهي "المنظم العملاق"، والتي دخلت موسوعة غينيس للأرقام القياسية.</w:t>
      </w:r>
      <w:r>
        <w:rPr>
          <w:rFonts w:hint="cs"/>
          <w:rtl/>
        </w:rPr>
        <w:t xml:space="preserve"> </w:t>
      </w:r>
    </w:p>
    <w:p w:rsidR="00F814C6" w:rsidRDefault="00F814C6" w:rsidP="00F814C6">
      <w:pPr>
        <w:bidi/>
        <w:spacing w:before="100" w:beforeAutospacing="1" w:after="100" w:afterAutospacing="1" w:line="240" w:lineRule="auto"/>
        <w:jc w:val="both"/>
        <w:rPr>
          <w:rFonts w:ascii="Times New Roman" w:eastAsia="Times New Roman" w:hAnsi="Times New Roman" w:cs="Arial"/>
          <w:sz w:val="24"/>
          <w:szCs w:val="24"/>
          <w:rtl/>
        </w:rPr>
      </w:pPr>
      <w:r>
        <w:rPr>
          <w:rFonts w:ascii="Times New Roman" w:hAnsi="Times New Roman" w:cs="Arial" w:hint="cs"/>
          <w:sz w:val="24"/>
          <w:szCs w:val="24"/>
          <w:rtl/>
        </w:rPr>
        <w:t xml:space="preserve">يقع مقر </w:t>
      </w:r>
      <w:r>
        <w:rPr>
          <w:rFonts w:ascii="Times New Roman" w:hAnsi="Times New Roman" w:cs="Arial"/>
          <w:sz w:val="24"/>
          <w:szCs w:val="24"/>
        </w:rPr>
        <w:t>L’Epée 1839</w:t>
      </w:r>
      <w:r>
        <w:rPr>
          <w:rFonts w:ascii="Times New Roman" w:hAnsi="Times New Roman" w:cs="Arial" w:hint="cs"/>
          <w:sz w:val="24"/>
          <w:szCs w:val="24"/>
          <w:rtl/>
        </w:rPr>
        <w:t xml:space="preserve"> حالياً في </w:t>
      </w:r>
      <w:proofErr w:type="spellStart"/>
      <w:r>
        <w:rPr>
          <w:rFonts w:ascii="Times New Roman" w:hAnsi="Times New Roman" w:cs="Arial" w:hint="cs"/>
          <w:sz w:val="24"/>
          <w:szCs w:val="24"/>
          <w:rtl/>
        </w:rPr>
        <w:t>ديليمونت</w:t>
      </w:r>
      <w:proofErr w:type="spellEnd"/>
      <w:r>
        <w:rPr>
          <w:rFonts w:ascii="Times New Roman" w:hAnsi="Times New Roman" w:cs="Arial" w:hint="cs"/>
          <w:sz w:val="24"/>
          <w:szCs w:val="24"/>
          <w:rtl/>
        </w:rPr>
        <w:t xml:space="preserve"> في جبال جورا السويسرية. وتحت قيادة الرئيس التنفيذي "أرنو نيكولاس"، طورت الشركة مجموعة استثنائية من ساعات الطاولة التي تتضمن تشكيلة كاملة من الساعات المتطورة.</w:t>
      </w:r>
    </w:p>
    <w:p w:rsidR="00F814C6" w:rsidRDefault="00F814C6" w:rsidP="00F814C6">
      <w:pPr>
        <w:bidi/>
        <w:spacing w:before="100" w:beforeAutospacing="1" w:after="100" w:afterAutospacing="1" w:line="240" w:lineRule="auto"/>
        <w:jc w:val="both"/>
        <w:rPr>
          <w:rFonts w:ascii="Times New Roman" w:eastAsia="Times New Roman" w:hAnsi="Times New Roman" w:cs="Arial"/>
          <w:sz w:val="24"/>
          <w:szCs w:val="24"/>
          <w:rtl/>
        </w:rPr>
      </w:pPr>
      <w:r>
        <w:rPr>
          <w:rFonts w:ascii="Times New Roman" w:hAnsi="Times New Roman" w:cs="Arial" w:hint="cs"/>
          <w:sz w:val="24"/>
          <w:szCs w:val="24"/>
          <w:rtl/>
        </w:rPr>
        <w:t>تركز المجموعة على ثلاثة محاور رئيسية:</w:t>
      </w:r>
      <w:r>
        <w:rPr>
          <w:rFonts w:hint="cs"/>
          <w:rtl/>
        </w:rPr>
        <w:t xml:space="preserve"> </w:t>
      </w:r>
    </w:p>
    <w:p w:rsidR="00F814C6" w:rsidRDefault="00F814C6" w:rsidP="00F814C6">
      <w:pPr>
        <w:bidi/>
        <w:spacing w:before="100" w:beforeAutospacing="1" w:after="100" w:afterAutospacing="1" w:line="240" w:lineRule="auto"/>
        <w:jc w:val="both"/>
        <w:rPr>
          <w:rFonts w:ascii="Times New Roman" w:eastAsia="Times New Roman" w:hAnsi="Times New Roman" w:cs="Arial"/>
          <w:sz w:val="24"/>
          <w:szCs w:val="24"/>
          <w:rtl/>
        </w:rPr>
      </w:pPr>
      <w:r>
        <w:rPr>
          <w:rFonts w:ascii="Times New Roman" w:hAnsi="Times New Roman" w:cs="Arial" w:hint="cs"/>
          <w:sz w:val="24"/>
          <w:szCs w:val="24"/>
          <w:rtl/>
        </w:rPr>
        <w:t>الفن الإبداعي - قطع فنية في المقام الأول، غالباً ما يتم تطويرها بالشراكة مع مصممين خارجيين كإبداعات مشتركة. تفاجئ هذه الساعات وتلهم، بل وتذهل حتى أكثر الجامعين خبرة. وهي مخصصة لمن يبحثون - بوعي أو دون وعي - عن قطع استثنائية فريدة من نوعها.</w:t>
      </w:r>
      <w:r>
        <w:rPr>
          <w:rFonts w:hint="cs"/>
          <w:rtl/>
        </w:rPr>
        <w:t xml:space="preserve"> </w:t>
      </w:r>
    </w:p>
    <w:p w:rsidR="00F814C6" w:rsidRDefault="00F814C6" w:rsidP="00F814C6">
      <w:pPr>
        <w:bidi/>
        <w:spacing w:before="100" w:beforeAutospacing="1" w:after="100" w:afterAutospacing="1" w:line="240" w:lineRule="auto"/>
        <w:jc w:val="both"/>
        <w:rPr>
          <w:rFonts w:ascii="Times New Roman" w:eastAsia="Times New Roman" w:hAnsi="Times New Roman" w:cs="Arial"/>
          <w:sz w:val="24"/>
          <w:szCs w:val="24"/>
          <w:rtl/>
        </w:rPr>
      </w:pPr>
      <w:r>
        <w:rPr>
          <w:rFonts w:ascii="Times New Roman" w:hAnsi="Times New Roman" w:cs="Arial" w:hint="cs"/>
          <w:sz w:val="24"/>
          <w:szCs w:val="24"/>
          <w:rtl/>
        </w:rPr>
        <w:t xml:space="preserve">الساعات المعاصرة - إبداعات تقنية ذات تصميم معاصر (مثل </w:t>
      </w:r>
      <w:r>
        <w:rPr>
          <w:rFonts w:ascii="Times New Roman" w:hAnsi="Times New Roman" w:cs="Arial"/>
          <w:sz w:val="24"/>
          <w:szCs w:val="24"/>
        </w:rPr>
        <w:t xml:space="preserve">Le Duel، </w:t>
      </w:r>
      <w:proofErr w:type="spellStart"/>
      <w:r>
        <w:rPr>
          <w:rFonts w:ascii="Times New Roman" w:hAnsi="Times New Roman" w:cs="Arial"/>
          <w:sz w:val="24"/>
          <w:szCs w:val="24"/>
        </w:rPr>
        <w:t>Duet</w:t>
      </w:r>
      <w:proofErr w:type="spellEnd"/>
      <w:r>
        <w:rPr>
          <w:rFonts w:ascii="Times New Roman" w:hAnsi="Times New Roman" w:cs="Arial" w:hint="cs"/>
          <w:sz w:val="24"/>
          <w:szCs w:val="24"/>
          <w:rtl/>
        </w:rPr>
        <w:t xml:space="preserve">، إلخ) ونماذج بسيطة طليعية (مثل </w:t>
      </w:r>
      <w:r>
        <w:rPr>
          <w:rFonts w:ascii="Times New Roman" w:hAnsi="Times New Roman" w:cs="Arial"/>
          <w:sz w:val="24"/>
          <w:szCs w:val="24"/>
        </w:rPr>
        <w:t>La Tour</w:t>
      </w:r>
      <w:r>
        <w:rPr>
          <w:rFonts w:ascii="Times New Roman" w:hAnsi="Times New Roman" w:cs="Arial" w:hint="cs"/>
          <w:sz w:val="24"/>
          <w:szCs w:val="24"/>
          <w:rtl/>
        </w:rPr>
        <w:t xml:space="preserve">) تتضمن تعقيدات مثل الثواني الارتدادية، مؤشرات احتياطي الطاقة، أطوار القمر، </w:t>
      </w:r>
      <w:proofErr w:type="spellStart"/>
      <w:r>
        <w:rPr>
          <w:rFonts w:ascii="Times New Roman" w:hAnsi="Times New Roman" w:cs="Arial" w:hint="cs"/>
          <w:sz w:val="24"/>
          <w:szCs w:val="24"/>
          <w:rtl/>
        </w:rPr>
        <w:t>التوربيون</w:t>
      </w:r>
      <w:proofErr w:type="spellEnd"/>
      <w:r>
        <w:rPr>
          <w:rFonts w:ascii="Times New Roman" w:hAnsi="Times New Roman" w:cs="Arial" w:hint="cs"/>
          <w:sz w:val="24"/>
          <w:szCs w:val="24"/>
          <w:rtl/>
        </w:rPr>
        <w:t>، آليات الرنين، التقويم الدائم.</w:t>
      </w:r>
    </w:p>
    <w:p w:rsidR="00F814C6" w:rsidRDefault="00F814C6" w:rsidP="00F814C6">
      <w:pPr>
        <w:bidi/>
        <w:spacing w:before="100" w:beforeAutospacing="1" w:after="100" w:afterAutospacing="1" w:line="240" w:lineRule="auto"/>
        <w:jc w:val="both"/>
        <w:rPr>
          <w:rFonts w:ascii="Times New Roman" w:eastAsia="Times New Roman" w:hAnsi="Times New Roman" w:cs="Arial"/>
          <w:sz w:val="24"/>
          <w:szCs w:val="24"/>
          <w:rtl/>
        </w:rPr>
      </w:pPr>
      <w:r>
        <w:rPr>
          <w:rFonts w:ascii="Times New Roman" w:hAnsi="Times New Roman" w:cs="Arial" w:hint="cs"/>
          <w:sz w:val="24"/>
          <w:szCs w:val="24"/>
          <w:rtl/>
        </w:rPr>
        <w:t xml:space="preserve">ساعات السفر الكلاسيكية - وتعرف أيضاً باسم "ساعات الضباط". تتميز هذه القطع التاريخية المنبثقة من تراث العلامة التجارية أيضاً بنصيبها الوافر من التعقيدات: آليات الرنين، مكرر الدقائق، التقويمات، أطوار القمر، </w:t>
      </w:r>
      <w:proofErr w:type="spellStart"/>
      <w:r>
        <w:rPr>
          <w:rFonts w:ascii="Times New Roman" w:hAnsi="Times New Roman" w:cs="Arial" w:hint="cs"/>
          <w:sz w:val="24"/>
          <w:szCs w:val="24"/>
          <w:rtl/>
        </w:rPr>
        <w:t>التوربيون</w:t>
      </w:r>
      <w:proofErr w:type="spellEnd"/>
      <w:r>
        <w:rPr>
          <w:rFonts w:ascii="Times New Roman" w:hAnsi="Times New Roman" w:cs="Arial" w:hint="cs"/>
          <w:sz w:val="24"/>
          <w:szCs w:val="24"/>
          <w:rtl/>
        </w:rPr>
        <w:t>، والمزيد.</w:t>
      </w:r>
    </w:p>
    <w:p w:rsidR="00F814C6" w:rsidRDefault="00F814C6" w:rsidP="00F814C6">
      <w:pPr>
        <w:bidi/>
        <w:spacing w:before="100" w:beforeAutospacing="1" w:after="100" w:afterAutospacing="1" w:line="240" w:lineRule="auto"/>
        <w:jc w:val="both"/>
        <w:rPr>
          <w:rFonts w:ascii="Times New Roman" w:eastAsia="Times New Roman" w:hAnsi="Times New Roman" w:cs="Arial"/>
          <w:sz w:val="24"/>
          <w:szCs w:val="24"/>
          <w:rtl/>
        </w:rPr>
      </w:pPr>
      <w:r>
        <w:rPr>
          <w:rFonts w:ascii="Times New Roman" w:hAnsi="Times New Roman" w:cs="Arial" w:hint="cs"/>
          <w:sz w:val="24"/>
          <w:szCs w:val="24"/>
          <w:rtl/>
        </w:rPr>
        <w:t>تُصمم جميع القطع وتُصنع داخل الدار. وقد أصبحت براعتها التقنية، والجمع بين الشكل والوظيفة، واحتياطي الطاقة الطويل جداً، والتشطيبات المذهلة، سمات مميزة وبصمة خاصة للعلامة التجارية.</w:t>
      </w:r>
    </w:p>
    <w:p w:rsidR="00F814C6" w:rsidRDefault="00F814C6" w:rsidP="00F814C6">
      <w:pPr>
        <w:rPr>
          <w:rFonts w:ascii="Arial" w:hAnsi="Arial" w:cs="Arial"/>
          <w:b/>
          <w:i/>
          <w:sz w:val="20"/>
          <w:szCs w:val="20"/>
          <w:lang w:val="en-US"/>
        </w:rPr>
      </w:pPr>
    </w:p>
    <w:p w:rsidR="00F814C6" w:rsidRPr="00077B4A" w:rsidRDefault="00F814C6" w:rsidP="00077B4A">
      <w:pPr>
        <w:rPr>
          <w:rFonts w:ascii="Arial" w:eastAsiaTheme="minorHAnsi" w:hAnsi="Arial" w:cs="Arial"/>
          <w:sz w:val="24"/>
          <w:szCs w:val="24"/>
          <w:lang w:val="en-US" w:eastAsia="en-US"/>
        </w:rPr>
      </w:pPr>
    </w:p>
    <w:sectPr w:rsidR="00F814C6" w:rsidRPr="00077B4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6CD7" w:rsidRDefault="00E86CD7" w:rsidP="00C16724">
      <w:pPr>
        <w:spacing w:after="0" w:line="240" w:lineRule="auto"/>
      </w:pPr>
      <w:r>
        <w:separator/>
      </w:r>
    </w:p>
  </w:endnote>
  <w:endnote w:type="continuationSeparator" w:id="0">
    <w:p w:rsidR="00E86CD7" w:rsidRDefault="00E86CD7" w:rsidP="00C16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4C6" w:rsidRDefault="00F814C6" w:rsidP="00F814C6">
    <w:pPr>
      <w:pStyle w:val="Pieddepage"/>
      <w:rPr>
        <w:rFonts w:ascii="Arial" w:hAnsi="Arial" w:cs="Arial"/>
        <w:sz w:val="18"/>
        <w:szCs w:val="18"/>
        <w:rtl/>
      </w:rPr>
    </w:pPr>
    <w:r>
      <w:rPr>
        <w:rFonts w:ascii="Arial" w:hAnsi="Arial" w:cs="Arial" w:hint="cs"/>
        <w:sz w:val="18"/>
        <w:szCs w:val="18"/>
        <w:rtl/>
      </w:rPr>
      <w:t xml:space="preserve">لمزيد من المعلومات، يرجى التواصل مع نويل </w:t>
    </w:r>
    <w:proofErr w:type="spellStart"/>
    <w:r>
      <w:rPr>
        <w:rFonts w:ascii="Arial" w:hAnsi="Arial" w:cs="Arial" w:hint="cs"/>
        <w:sz w:val="18"/>
        <w:szCs w:val="18"/>
        <w:rtl/>
      </w:rPr>
      <w:t>فيرلي</w:t>
    </w:r>
    <w:proofErr w:type="spellEnd"/>
  </w:p>
  <w:p w:rsidR="00F814C6" w:rsidRDefault="00F814C6" w:rsidP="00F814C6">
    <w:pPr>
      <w:pStyle w:val="Pieddepage"/>
      <w:rPr>
        <w:rFonts w:ascii="Arial" w:hAnsi="Arial" w:cs="Arial"/>
        <w:sz w:val="18"/>
        <w:szCs w:val="18"/>
        <w:rtl/>
      </w:rPr>
    </w:pPr>
    <w:r>
      <w:rPr>
        <w:rFonts w:ascii="Arial" w:hAnsi="Arial" w:cs="Arial"/>
        <w:sz w:val="18"/>
        <w:szCs w:val="18"/>
      </w:rPr>
      <w:t>noelle.wehrle@swiza.ch</w:t>
    </w:r>
    <w:r>
      <w:rPr>
        <w:rFonts w:ascii="Arial" w:hAnsi="Arial" w:cs="Arial" w:hint="cs"/>
        <w:sz w:val="18"/>
        <w:szCs w:val="18"/>
        <w:rtl/>
      </w:rPr>
      <w:t xml:space="preserve"> </w:t>
    </w:r>
    <w:proofErr w:type="gramStart"/>
    <w:r>
      <w:rPr>
        <w:rFonts w:ascii="Arial" w:hAnsi="Arial" w:cs="Arial" w:hint="cs"/>
        <w:sz w:val="18"/>
        <w:szCs w:val="18"/>
        <w:rtl/>
      </w:rPr>
      <w:t>هاتف:</w:t>
    </w:r>
    <w:proofErr w:type="gramEnd"/>
    <w:r>
      <w:rPr>
        <w:rFonts w:ascii="Arial" w:hAnsi="Arial" w:cs="Arial" w:hint="cs"/>
        <w:sz w:val="18"/>
        <w:szCs w:val="18"/>
        <w:rtl/>
      </w:rPr>
      <w:t xml:space="preserve"> 10 94 421 32(0) 41+</w:t>
    </w:r>
  </w:p>
  <w:p w:rsidR="00F814C6" w:rsidRDefault="00F814C6" w:rsidP="00F814C6">
    <w:pPr>
      <w:pStyle w:val="Pieddepage"/>
    </w:pPr>
    <w:r>
      <w:rPr>
        <w:rFonts w:ascii="Arial" w:hAnsi="Arial" w:cs="Arial"/>
        <w:sz w:val="18"/>
        <w:szCs w:val="18"/>
      </w:rPr>
      <w:t>L’Epée 1839</w:t>
    </w:r>
    <w:r>
      <w:rPr>
        <w:rFonts w:ascii="Arial" w:hAnsi="Arial" w:cs="Arial" w:hint="cs"/>
        <w:sz w:val="18"/>
        <w:szCs w:val="18"/>
        <w:rtl/>
      </w:rPr>
      <w:t>، فرع من شركة "</w:t>
    </w:r>
    <w:r>
      <w:rPr>
        <w:rFonts w:ascii="Arial" w:hAnsi="Arial" w:cs="Arial"/>
        <w:sz w:val="18"/>
        <w:szCs w:val="18"/>
      </w:rPr>
      <w:t xml:space="preserve">LVMH </w:t>
    </w:r>
    <w:proofErr w:type="spellStart"/>
    <w:r>
      <w:rPr>
        <w:rFonts w:ascii="Arial" w:hAnsi="Arial" w:cs="Arial"/>
        <w:sz w:val="18"/>
        <w:szCs w:val="18"/>
      </w:rPr>
      <w:t>Swiss</w:t>
    </w:r>
    <w:proofErr w:type="spellEnd"/>
    <w:r>
      <w:rPr>
        <w:rFonts w:ascii="Arial" w:hAnsi="Arial" w:cs="Arial"/>
        <w:sz w:val="18"/>
        <w:szCs w:val="18"/>
      </w:rPr>
      <w:t xml:space="preserve"> Manufactures SA</w:t>
    </w:r>
    <w:r>
      <w:rPr>
        <w:rFonts w:ascii="Arial" w:hAnsi="Arial" w:cs="Arial" w:hint="cs"/>
        <w:sz w:val="18"/>
        <w:szCs w:val="18"/>
        <w:rtl/>
      </w:rPr>
      <w:t xml:space="preserve">" شارع سانت موريس 1، 2800 </w:t>
    </w:r>
    <w:proofErr w:type="spellStart"/>
    <w:r>
      <w:rPr>
        <w:rFonts w:ascii="Arial" w:hAnsi="Arial" w:cs="Arial" w:hint="cs"/>
        <w:sz w:val="18"/>
        <w:szCs w:val="18"/>
        <w:rtl/>
      </w:rPr>
      <w:t>ديليمونت</w:t>
    </w:r>
    <w:proofErr w:type="spellEnd"/>
    <w:r>
      <w:rPr>
        <w:rFonts w:ascii="Arial" w:hAnsi="Arial" w:cs="Arial" w:hint="cs"/>
        <w:sz w:val="18"/>
        <w:szCs w:val="18"/>
        <w:rtl/>
      </w:rPr>
      <w:t>، سويسرا</w:t>
    </w:r>
  </w:p>
  <w:p w:rsidR="00F814C6" w:rsidRDefault="00F814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6CD7" w:rsidRDefault="00E86CD7" w:rsidP="00C16724">
      <w:pPr>
        <w:spacing w:after="0" w:line="240" w:lineRule="auto"/>
      </w:pPr>
      <w:r>
        <w:separator/>
      </w:r>
    </w:p>
  </w:footnote>
  <w:footnote w:type="continuationSeparator" w:id="0">
    <w:p w:rsidR="00E86CD7" w:rsidRDefault="00E86CD7" w:rsidP="00C167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724" w:rsidRDefault="00C16724" w:rsidP="00C16724">
    <w:pPr>
      <w:pStyle w:val="En-tte"/>
      <w:tabs>
        <w:tab w:val="clear" w:pos="4536"/>
        <w:tab w:val="clear" w:pos="9072"/>
        <w:tab w:val="left" w:pos="3954"/>
      </w:tabs>
      <w:bidi/>
      <w:rPr>
        <w:rtl/>
      </w:rPr>
    </w:pPr>
    <w:r>
      <w:rPr>
        <w:rFonts w:hint="cs"/>
        <w:noProof/>
        <w:rtl/>
      </w:rPr>
      <w:drawing>
        <wp:anchor distT="0" distB="0" distL="114300" distR="114300" simplePos="0" relativeHeight="251659264" behindDoc="0" locked="0" layoutInCell="1" allowOverlap="1" wp14:anchorId="05154DEF" wp14:editId="504D61EC">
          <wp:simplePos x="0" y="0"/>
          <wp:positionH relativeFrom="margin">
            <wp:posOffset>2558062</wp:posOffset>
          </wp:positionH>
          <wp:positionV relativeFrom="paragraph">
            <wp:posOffset>-296545</wp:posOffset>
          </wp:positionV>
          <wp:extent cx="714375" cy="714375"/>
          <wp:effectExtent l="0" t="0" r="9525" b="9525"/>
          <wp:wrapNone/>
          <wp:docPr id="4" name="Image 2"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2" descr="A picture containing shap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4375" cy="714375"/>
                  </a:xfrm>
                  <a:prstGeom prst="rect">
                    <a:avLst/>
                  </a:prstGeom>
                  <a:noFill/>
                  <a:ln w="9525">
                    <a:noFill/>
                    <a:miter lim="800000"/>
                    <a:headEnd/>
                    <a:tailEnd/>
                  </a:ln>
                </pic:spPr>
              </pic:pic>
            </a:graphicData>
          </a:graphic>
        </wp:anchor>
      </w:drawing>
    </w:r>
    <w:r>
      <w:rPr>
        <w:rFonts w:hint="cs"/>
        <w:rt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2F93"/>
    <w:multiLevelType w:val="hybridMultilevel"/>
    <w:tmpl w:val="C9426324"/>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142A3FF1"/>
    <w:multiLevelType w:val="multilevel"/>
    <w:tmpl w:val="81C60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7E5DEA"/>
    <w:multiLevelType w:val="hybridMultilevel"/>
    <w:tmpl w:val="2D14AAB4"/>
    <w:lvl w:ilvl="0" w:tplc="100C0003">
      <w:start w:val="1"/>
      <w:numFmt w:val="bullet"/>
      <w:lvlText w:val="o"/>
      <w:lvlJc w:val="left"/>
      <w:pPr>
        <w:ind w:left="360" w:hanging="360"/>
      </w:pPr>
      <w:rPr>
        <w:rFonts w:ascii="Courier New" w:hAnsi="Courier New" w:cs="Courier New"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3" w15:restartNumberingAfterBreak="0">
    <w:nsid w:val="1BFC3B8D"/>
    <w:multiLevelType w:val="hybridMultilevel"/>
    <w:tmpl w:val="2DBA9D88"/>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1CFC1BEC"/>
    <w:multiLevelType w:val="multilevel"/>
    <w:tmpl w:val="E188B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B3130F"/>
    <w:multiLevelType w:val="hybridMultilevel"/>
    <w:tmpl w:val="A636FCDA"/>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44BA511D"/>
    <w:multiLevelType w:val="hybridMultilevel"/>
    <w:tmpl w:val="163A04B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56A36CC8"/>
    <w:multiLevelType w:val="multilevel"/>
    <w:tmpl w:val="2B1E9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9172D"/>
    <w:multiLevelType w:val="multilevel"/>
    <w:tmpl w:val="B49A2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871700"/>
    <w:multiLevelType w:val="hybridMultilevel"/>
    <w:tmpl w:val="270AF6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0"/>
  </w:num>
  <w:num w:numId="4">
    <w:abstractNumId w:val="3"/>
  </w:num>
  <w:num w:numId="5">
    <w:abstractNumId w:val="2"/>
  </w:num>
  <w:num w:numId="6">
    <w:abstractNumId w:val="5"/>
  </w:num>
  <w:num w:numId="7">
    <w:abstractNumId w:val="7"/>
  </w:num>
  <w:num w:numId="8">
    <w:abstractNumId w:val="4"/>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CEE"/>
    <w:rsid w:val="00005B6B"/>
    <w:rsid w:val="00007E2D"/>
    <w:rsid w:val="000222D2"/>
    <w:rsid w:val="00031259"/>
    <w:rsid w:val="00033CB5"/>
    <w:rsid w:val="00037AC1"/>
    <w:rsid w:val="000403CB"/>
    <w:rsid w:val="00041F03"/>
    <w:rsid w:val="000676A1"/>
    <w:rsid w:val="00071BC3"/>
    <w:rsid w:val="000741B8"/>
    <w:rsid w:val="00077B4A"/>
    <w:rsid w:val="000819B4"/>
    <w:rsid w:val="00087585"/>
    <w:rsid w:val="00093578"/>
    <w:rsid w:val="000A0A70"/>
    <w:rsid w:val="000A6841"/>
    <w:rsid w:val="000B3C9C"/>
    <w:rsid w:val="000C6E5D"/>
    <w:rsid w:val="000C7B02"/>
    <w:rsid w:val="00112F2C"/>
    <w:rsid w:val="001166CF"/>
    <w:rsid w:val="00123206"/>
    <w:rsid w:val="00132473"/>
    <w:rsid w:val="00143529"/>
    <w:rsid w:val="001509C4"/>
    <w:rsid w:val="001532C4"/>
    <w:rsid w:val="00186979"/>
    <w:rsid w:val="001A40B4"/>
    <w:rsid w:val="001A6DBC"/>
    <w:rsid w:val="001B195E"/>
    <w:rsid w:val="001C4CEE"/>
    <w:rsid w:val="001D1F58"/>
    <w:rsid w:val="001E7CFF"/>
    <w:rsid w:val="001F20F4"/>
    <w:rsid w:val="00204434"/>
    <w:rsid w:val="0021267F"/>
    <w:rsid w:val="002149D9"/>
    <w:rsid w:val="00215D74"/>
    <w:rsid w:val="00220642"/>
    <w:rsid w:val="002261EE"/>
    <w:rsid w:val="002273B5"/>
    <w:rsid w:val="00235ED4"/>
    <w:rsid w:val="0023670E"/>
    <w:rsid w:val="00237C32"/>
    <w:rsid w:val="00247FD4"/>
    <w:rsid w:val="002564A5"/>
    <w:rsid w:val="00264A65"/>
    <w:rsid w:val="00265939"/>
    <w:rsid w:val="00292FF5"/>
    <w:rsid w:val="002A48D8"/>
    <w:rsid w:val="002B313D"/>
    <w:rsid w:val="002C4DFA"/>
    <w:rsid w:val="002E4B57"/>
    <w:rsid w:val="002E5660"/>
    <w:rsid w:val="002F0E88"/>
    <w:rsid w:val="00301093"/>
    <w:rsid w:val="00322817"/>
    <w:rsid w:val="00323E4B"/>
    <w:rsid w:val="00325548"/>
    <w:rsid w:val="00327515"/>
    <w:rsid w:val="00336369"/>
    <w:rsid w:val="00364963"/>
    <w:rsid w:val="003655D8"/>
    <w:rsid w:val="00385577"/>
    <w:rsid w:val="003A6039"/>
    <w:rsid w:val="003B45B3"/>
    <w:rsid w:val="003C1FE5"/>
    <w:rsid w:val="003C3A36"/>
    <w:rsid w:val="003C3CC2"/>
    <w:rsid w:val="003D42F3"/>
    <w:rsid w:val="003E712E"/>
    <w:rsid w:val="003F604F"/>
    <w:rsid w:val="0042428D"/>
    <w:rsid w:val="00426D2C"/>
    <w:rsid w:val="004325C2"/>
    <w:rsid w:val="00440F63"/>
    <w:rsid w:val="00441B93"/>
    <w:rsid w:val="0046623B"/>
    <w:rsid w:val="0047304E"/>
    <w:rsid w:val="004851C7"/>
    <w:rsid w:val="00491ED2"/>
    <w:rsid w:val="004B2977"/>
    <w:rsid w:val="004C3967"/>
    <w:rsid w:val="004D02F3"/>
    <w:rsid w:val="004D3D3F"/>
    <w:rsid w:val="004D5CE3"/>
    <w:rsid w:val="004E7231"/>
    <w:rsid w:val="004F1219"/>
    <w:rsid w:val="004F343B"/>
    <w:rsid w:val="00510890"/>
    <w:rsid w:val="005119F1"/>
    <w:rsid w:val="00516A1F"/>
    <w:rsid w:val="00522B6C"/>
    <w:rsid w:val="00523131"/>
    <w:rsid w:val="00523676"/>
    <w:rsid w:val="005257ED"/>
    <w:rsid w:val="00531D37"/>
    <w:rsid w:val="005366DC"/>
    <w:rsid w:val="00542CF6"/>
    <w:rsid w:val="0054538A"/>
    <w:rsid w:val="005571B0"/>
    <w:rsid w:val="00585422"/>
    <w:rsid w:val="00585F98"/>
    <w:rsid w:val="005866CE"/>
    <w:rsid w:val="00590BC0"/>
    <w:rsid w:val="00596352"/>
    <w:rsid w:val="005A2E5C"/>
    <w:rsid w:val="005B335F"/>
    <w:rsid w:val="005C0F16"/>
    <w:rsid w:val="005C2661"/>
    <w:rsid w:val="005C2A77"/>
    <w:rsid w:val="005C7338"/>
    <w:rsid w:val="005E03E0"/>
    <w:rsid w:val="005F2061"/>
    <w:rsid w:val="006009D3"/>
    <w:rsid w:val="00604071"/>
    <w:rsid w:val="00611A5D"/>
    <w:rsid w:val="00661D21"/>
    <w:rsid w:val="006649E1"/>
    <w:rsid w:val="006824FB"/>
    <w:rsid w:val="006869E4"/>
    <w:rsid w:val="0069005F"/>
    <w:rsid w:val="00694633"/>
    <w:rsid w:val="00694C1C"/>
    <w:rsid w:val="0069593B"/>
    <w:rsid w:val="006A69F6"/>
    <w:rsid w:val="006A7F2F"/>
    <w:rsid w:val="006B5546"/>
    <w:rsid w:val="006C637C"/>
    <w:rsid w:val="006D08B9"/>
    <w:rsid w:val="006D5454"/>
    <w:rsid w:val="006E09AE"/>
    <w:rsid w:val="006F067F"/>
    <w:rsid w:val="00717253"/>
    <w:rsid w:val="00721113"/>
    <w:rsid w:val="00721B0E"/>
    <w:rsid w:val="00731181"/>
    <w:rsid w:val="0074193F"/>
    <w:rsid w:val="0074332F"/>
    <w:rsid w:val="00750789"/>
    <w:rsid w:val="007553F2"/>
    <w:rsid w:val="00761D77"/>
    <w:rsid w:val="00764813"/>
    <w:rsid w:val="007656BE"/>
    <w:rsid w:val="00773C5A"/>
    <w:rsid w:val="007751FE"/>
    <w:rsid w:val="00777480"/>
    <w:rsid w:val="00781571"/>
    <w:rsid w:val="00791A9F"/>
    <w:rsid w:val="0079503A"/>
    <w:rsid w:val="00796164"/>
    <w:rsid w:val="007A1E57"/>
    <w:rsid w:val="007B2D81"/>
    <w:rsid w:val="007B40CE"/>
    <w:rsid w:val="007B51F2"/>
    <w:rsid w:val="007D2FFA"/>
    <w:rsid w:val="007D394B"/>
    <w:rsid w:val="0080201A"/>
    <w:rsid w:val="00802521"/>
    <w:rsid w:val="008070B8"/>
    <w:rsid w:val="00820B63"/>
    <w:rsid w:val="00847053"/>
    <w:rsid w:val="00853D43"/>
    <w:rsid w:val="0085448D"/>
    <w:rsid w:val="00854ED3"/>
    <w:rsid w:val="008723D5"/>
    <w:rsid w:val="008750A7"/>
    <w:rsid w:val="00877144"/>
    <w:rsid w:val="00883A0F"/>
    <w:rsid w:val="00886673"/>
    <w:rsid w:val="00892386"/>
    <w:rsid w:val="00897219"/>
    <w:rsid w:val="008A7697"/>
    <w:rsid w:val="008B261D"/>
    <w:rsid w:val="008C66C0"/>
    <w:rsid w:val="008C6F17"/>
    <w:rsid w:val="008D1467"/>
    <w:rsid w:val="008E2F9E"/>
    <w:rsid w:val="008F17F1"/>
    <w:rsid w:val="00911B3D"/>
    <w:rsid w:val="00915E87"/>
    <w:rsid w:val="00921BD6"/>
    <w:rsid w:val="00934581"/>
    <w:rsid w:val="00956F6C"/>
    <w:rsid w:val="009674DD"/>
    <w:rsid w:val="00977F2E"/>
    <w:rsid w:val="009852A4"/>
    <w:rsid w:val="009854E0"/>
    <w:rsid w:val="0099720E"/>
    <w:rsid w:val="009A52F9"/>
    <w:rsid w:val="009A6F84"/>
    <w:rsid w:val="009B3694"/>
    <w:rsid w:val="009B7829"/>
    <w:rsid w:val="009C02CC"/>
    <w:rsid w:val="009D1AD2"/>
    <w:rsid w:val="009E4286"/>
    <w:rsid w:val="009F3712"/>
    <w:rsid w:val="00A056FB"/>
    <w:rsid w:val="00A140C3"/>
    <w:rsid w:val="00A179A6"/>
    <w:rsid w:val="00A17EE1"/>
    <w:rsid w:val="00A22240"/>
    <w:rsid w:val="00A259C4"/>
    <w:rsid w:val="00A2746F"/>
    <w:rsid w:val="00A549A6"/>
    <w:rsid w:val="00A57C9C"/>
    <w:rsid w:val="00A66B26"/>
    <w:rsid w:val="00A74A5C"/>
    <w:rsid w:val="00A9085E"/>
    <w:rsid w:val="00A912C6"/>
    <w:rsid w:val="00A91834"/>
    <w:rsid w:val="00A948BA"/>
    <w:rsid w:val="00AA63AE"/>
    <w:rsid w:val="00AB3C72"/>
    <w:rsid w:val="00AC3F44"/>
    <w:rsid w:val="00AD2377"/>
    <w:rsid w:val="00AD3922"/>
    <w:rsid w:val="00AD46B6"/>
    <w:rsid w:val="00AE0717"/>
    <w:rsid w:val="00B03708"/>
    <w:rsid w:val="00B14547"/>
    <w:rsid w:val="00B20091"/>
    <w:rsid w:val="00B352B8"/>
    <w:rsid w:val="00B44EA2"/>
    <w:rsid w:val="00B4796E"/>
    <w:rsid w:val="00B65EB3"/>
    <w:rsid w:val="00B703BF"/>
    <w:rsid w:val="00BB2A65"/>
    <w:rsid w:val="00BC1BE8"/>
    <w:rsid w:val="00BD0CC6"/>
    <w:rsid w:val="00BD7E49"/>
    <w:rsid w:val="00BE3EE4"/>
    <w:rsid w:val="00BE40E4"/>
    <w:rsid w:val="00BF1BBD"/>
    <w:rsid w:val="00C15C19"/>
    <w:rsid w:val="00C16724"/>
    <w:rsid w:val="00C16CC4"/>
    <w:rsid w:val="00C261C5"/>
    <w:rsid w:val="00C47243"/>
    <w:rsid w:val="00C52E7F"/>
    <w:rsid w:val="00C76D87"/>
    <w:rsid w:val="00C91AE9"/>
    <w:rsid w:val="00CA7A9D"/>
    <w:rsid w:val="00CB4CCA"/>
    <w:rsid w:val="00CD0AE6"/>
    <w:rsid w:val="00D32F11"/>
    <w:rsid w:val="00D33945"/>
    <w:rsid w:val="00D360DE"/>
    <w:rsid w:val="00D410D5"/>
    <w:rsid w:val="00D505B5"/>
    <w:rsid w:val="00D53D2E"/>
    <w:rsid w:val="00D56039"/>
    <w:rsid w:val="00D85024"/>
    <w:rsid w:val="00DA1537"/>
    <w:rsid w:val="00DA55FF"/>
    <w:rsid w:val="00DC1C0D"/>
    <w:rsid w:val="00DC3FA9"/>
    <w:rsid w:val="00DC5476"/>
    <w:rsid w:val="00DE0EFF"/>
    <w:rsid w:val="00DE2986"/>
    <w:rsid w:val="00DE598F"/>
    <w:rsid w:val="00DE7AAD"/>
    <w:rsid w:val="00DF1C8F"/>
    <w:rsid w:val="00DF333A"/>
    <w:rsid w:val="00E40708"/>
    <w:rsid w:val="00E6140C"/>
    <w:rsid w:val="00E62C88"/>
    <w:rsid w:val="00E67771"/>
    <w:rsid w:val="00E71B93"/>
    <w:rsid w:val="00E7438D"/>
    <w:rsid w:val="00E86CD7"/>
    <w:rsid w:val="00E9116F"/>
    <w:rsid w:val="00E93374"/>
    <w:rsid w:val="00EA3135"/>
    <w:rsid w:val="00EC0F65"/>
    <w:rsid w:val="00EF0B56"/>
    <w:rsid w:val="00EF4F0B"/>
    <w:rsid w:val="00F018A7"/>
    <w:rsid w:val="00F06198"/>
    <w:rsid w:val="00F101DB"/>
    <w:rsid w:val="00F14CC0"/>
    <w:rsid w:val="00F23782"/>
    <w:rsid w:val="00F2611F"/>
    <w:rsid w:val="00F3476B"/>
    <w:rsid w:val="00F64185"/>
    <w:rsid w:val="00F70BAF"/>
    <w:rsid w:val="00F71181"/>
    <w:rsid w:val="00F814C6"/>
    <w:rsid w:val="00F83E39"/>
    <w:rsid w:val="00F92F7D"/>
    <w:rsid w:val="00FA6693"/>
    <w:rsid w:val="00FB36CB"/>
    <w:rsid w:val="00FB5CD3"/>
    <w:rsid w:val="00FC2778"/>
    <w:rsid w:val="00FE6A58"/>
    <w:rsid w:val="00FF5F08"/>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2DCE5"/>
  <w15:chartTrackingRefBased/>
  <w15:docId w15:val="{BE76C6E9-D939-4E81-B7F0-3EBE7D3BC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CH"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73C5A"/>
    <w:pPr>
      <w:ind w:left="720"/>
      <w:contextualSpacing/>
    </w:pPr>
  </w:style>
  <w:style w:type="paragraph" w:styleId="Sansinterligne">
    <w:name w:val="No Spacing"/>
    <w:uiPriority w:val="1"/>
    <w:qFormat/>
    <w:rsid w:val="004E7231"/>
    <w:pPr>
      <w:spacing w:after="0" w:line="240" w:lineRule="auto"/>
    </w:pPr>
    <w:rPr>
      <w:rFonts w:eastAsiaTheme="minorHAnsi"/>
      <w:lang w:eastAsia="en-US"/>
    </w:rPr>
  </w:style>
  <w:style w:type="character" w:styleId="Marquedecommentaire">
    <w:name w:val="annotation reference"/>
    <w:basedOn w:val="Policepardfaut"/>
    <w:uiPriority w:val="99"/>
    <w:semiHidden/>
    <w:unhideWhenUsed/>
    <w:rsid w:val="00791A9F"/>
    <w:rPr>
      <w:sz w:val="16"/>
      <w:szCs w:val="16"/>
    </w:rPr>
  </w:style>
  <w:style w:type="paragraph" w:styleId="Commentaire">
    <w:name w:val="annotation text"/>
    <w:basedOn w:val="Normal"/>
    <w:link w:val="CommentaireCar"/>
    <w:uiPriority w:val="99"/>
    <w:semiHidden/>
    <w:unhideWhenUsed/>
    <w:rsid w:val="00791A9F"/>
    <w:pPr>
      <w:spacing w:line="240" w:lineRule="auto"/>
    </w:pPr>
    <w:rPr>
      <w:sz w:val="20"/>
      <w:szCs w:val="20"/>
    </w:rPr>
  </w:style>
  <w:style w:type="character" w:customStyle="1" w:styleId="CommentaireCar">
    <w:name w:val="Commentaire Car"/>
    <w:basedOn w:val="Policepardfaut"/>
    <w:link w:val="Commentaire"/>
    <w:uiPriority w:val="99"/>
    <w:semiHidden/>
    <w:rsid w:val="00791A9F"/>
    <w:rPr>
      <w:sz w:val="20"/>
      <w:szCs w:val="20"/>
    </w:rPr>
  </w:style>
  <w:style w:type="paragraph" w:styleId="Objetducommentaire">
    <w:name w:val="annotation subject"/>
    <w:basedOn w:val="Commentaire"/>
    <w:next w:val="Commentaire"/>
    <w:link w:val="ObjetducommentaireCar"/>
    <w:uiPriority w:val="99"/>
    <w:semiHidden/>
    <w:unhideWhenUsed/>
    <w:rsid w:val="00791A9F"/>
    <w:rPr>
      <w:b/>
      <w:bCs/>
    </w:rPr>
  </w:style>
  <w:style w:type="character" w:customStyle="1" w:styleId="ObjetducommentaireCar">
    <w:name w:val="Objet du commentaire Car"/>
    <w:basedOn w:val="CommentaireCar"/>
    <w:link w:val="Objetducommentaire"/>
    <w:uiPriority w:val="99"/>
    <w:semiHidden/>
    <w:rsid w:val="00791A9F"/>
    <w:rPr>
      <w:b/>
      <w:bCs/>
      <w:sz w:val="20"/>
      <w:szCs w:val="20"/>
    </w:rPr>
  </w:style>
  <w:style w:type="paragraph" w:styleId="Textedebulles">
    <w:name w:val="Balloon Text"/>
    <w:basedOn w:val="Normal"/>
    <w:link w:val="TextedebullesCar"/>
    <w:uiPriority w:val="99"/>
    <w:semiHidden/>
    <w:unhideWhenUsed/>
    <w:rsid w:val="00791A9F"/>
    <w:pPr>
      <w:spacing w:after="0" w:line="240" w:lineRule="auto"/>
    </w:pPr>
    <w:rPr>
      <w:rFonts w:ascii="Segoe UI" w:hAnsi="Segoe UI" w:cs="Arial"/>
      <w:sz w:val="18"/>
      <w:szCs w:val="18"/>
    </w:rPr>
  </w:style>
  <w:style w:type="character" w:customStyle="1" w:styleId="TextedebullesCar">
    <w:name w:val="Texte de bulles Car"/>
    <w:basedOn w:val="Policepardfaut"/>
    <w:link w:val="Textedebulles"/>
    <w:uiPriority w:val="99"/>
    <w:semiHidden/>
    <w:rsid w:val="00791A9F"/>
    <w:rPr>
      <w:rFonts w:ascii="Segoe UI" w:hAnsi="Segoe UI" w:cs="Arial"/>
      <w:sz w:val="18"/>
      <w:szCs w:val="18"/>
    </w:rPr>
  </w:style>
  <w:style w:type="paragraph" w:styleId="En-tte">
    <w:name w:val="header"/>
    <w:basedOn w:val="Normal"/>
    <w:link w:val="En-tteCar"/>
    <w:uiPriority w:val="99"/>
    <w:unhideWhenUsed/>
    <w:rsid w:val="00C16724"/>
    <w:pPr>
      <w:tabs>
        <w:tab w:val="center" w:pos="4536"/>
        <w:tab w:val="right" w:pos="9072"/>
      </w:tabs>
      <w:spacing w:after="0" w:line="240" w:lineRule="auto"/>
    </w:pPr>
  </w:style>
  <w:style w:type="character" w:customStyle="1" w:styleId="En-tteCar">
    <w:name w:val="En-tête Car"/>
    <w:basedOn w:val="Policepardfaut"/>
    <w:link w:val="En-tte"/>
    <w:uiPriority w:val="99"/>
    <w:rsid w:val="00C16724"/>
  </w:style>
  <w:style w:type="paragraph" w:styleId="Pieddepage">
    <w:name w:val="footer"/>
    <w:basedOn w:val="Normal"/>
    <w:link w:val="PieddepageCar"/>
    <w:uiPriority w:val="99"/>
    <w:unhideWhenUsed/>
    <w:rsid w:val="00C1672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16724"/>
  </w:style>
  <w:style w:type="paragraph" w:styleId="Rvision">
    <w:name w:val="Revision"/>
    <w:hidden/>
    <w:uiPriority w:val="99"/>
    <w:semiHidden/>
    <w:rsid w:val="00C16724"/>
    <w:pPr>
      <w:spacing w:after="0" w:line="240" w:lineRule="auto"/>
    </w:pPr>
    <w:rPr>
      <w:rFonts w:eastAsiaTheme="minorHAnsi"/>
      <w:lang w:val="en-US" w:eastAsia="en-US"/>
    </w:rPr>
  </w:style>
  <w:style w:type="paragraph" w:styleId="NormalWeb">
    <w:name w:val="Normal (Web)"/>
    <w:basedOn w:val="Normal"/>
    <w:uiPriority w:val="99"/>
    <w:unhideWhenUsed/>
    <w:rsid w:val="00542CF6"/>
    <w:pPr>
      <w:spacing w:before="100" w:beforeAutospacing="1" w:after="100" w:afterAutospacing="1" w:line="240" w:lineRule="auto"/>
    </w:pPr>
    <w:rPr>
      <w:rFonts w:ascii="Times New Roman" w:eastAsia="Times New Roman" w:hAnsi="Times New Roman" w:cs="Arial"/>
      <w:sz w:val="24"/>
      <w:szCs w:val="24"/>
      <w:lang w:val="pl-PL" w:eastAsia="pl-PL"/>
    </w:rPr>
  </w:style>
  <w:style w:type="character" w:styleId="lev">
    <w:name w:val="Strong"/>
    <w:basedOn w:val="Policepardfaut"/>
    <w:uiPriority w:val="22"/>
    <w:qFormat/>
    <w:rsid w:val="00542CF6"/>
    <w:rPr>
      <w:b/>
      <w:bCs/>
    </w:rPr>
  </w:style>
  <w:style w:type="paragraph" w:customStyle="1" w:styleId="isselectedend">
    <w:name w:val="isselectedend"/>
    <w:basedOn w:val="Normal"/>
    <w:rsid w:val="00A2746F"/>
    <w:pPr>
      <w:spacing w:before="100" w:beforeAutospacing="1" w:after="100" w:afterAutospacing="1" w:line="240" w:lineRule="auto"/>
    </w:pPr>
    <w:rPr>
      <w:rFonts w:ascii="Times New Roman" w:eastAsia="Times New Roman" w:hAnsi="Times New Roman" w:cs="Arial"/>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24574">
      <w:bodyDiv w:val="1"/>
      <w:marLeft w:val="0"/>
      <w:marRight w:val="0"/>
      <w:marTop w:val="0"/>
      <w:marBottom w:val="0"/>
      <w:divBdr>
        <w:top w:val="none" w:sz="0" w:space="0" w:color="auto"/>
        <w:left w:val="none" w:sz="0" w:space="0" w:color="auto"/>
        <w:bottom w:val="none" w:sz="0" w:space="0" w:color="auto"/>
        <w:right w:val="none" w:sz="0" w:space="0" w:color="auto"/>
      </w:divBdr>
    </w:div>
    <w:div w:id="228853785">
      <w:bodyDiv w:val="1"/>
      <w:marLeft w:val="0"/>
      <w:marRight w:val="0"/>
      <w:marTop w:val="0"/>
      <w:marBottom w:val="0"/>
      <w:divBdr>
        <w:top w:val="none" w:sz="0" w:space="0" w:color="auto"/>
        <w:left w:val="none" w:sz="0" w:space="0" w:color="auto"/>
        <w:bottom w:val="none" w:sz="0" w:space="0" w:color="auto"/>
        <w:right w:val="none" w:sz="0" w:space="0" w:color="auto"/>
      </w:divBdr>
    </w:div>
    <w:div w:id="402332952">
      <w:bodyDiv w:val="1"/>
      <w:marLeft w:val="0"/>
      <w:marRight w:val="0"/>
      <w:marTop w:val="0"/>
      <w:marBottom w:val="0"/>
      <w:divBdr>
        <w:top w:val="none" w:sz="0" w:space="0" w:color="auto"/>
        <w:left w:val="none" w:sz="0" w:space="0" w:color="auto"/>
        <w:bottom w:val="none" w:sz="0" w:space="0" w:color="auto"/>
        <w:right w:val="none" w:sz="0" w:space="0" w:color="auto"/>
      </w:divBdr>
    </w:div>
    <w:div w:id="529298896">
      <w:bodyDiv w:val="1"/>
      <w:marLeft w:val="0"/>
      <w:marRight w:val="0"/>
      <w:marTop w:val="0"/>
      <w:marBottom w:val="0"/>
      <w:divBdr>
        <w:top w:val="none" w:sz="0" w:space="0" w:color="auto"/>
        <w:left w:val="none" w:sz="0" w:space="0" w:color="auto"/>
        <w:bottom w:val="none" w:sz="0" w:space="0" w:color="auto"/>
        <w:right w:val="none" w:sz="0" w:space="0" w:color="auto"/>
      </w:divBdr>
    </w:div>
    <w:div w:id="545603222">
      <w:bodyDiv w:val="1"/>
      <w:marLeft w:val="0"/>
      <w:marRight w:val="0"/>
      <w:marTop w:val="0"/>
      <w:marBottom w:val="0"/>
      <w:divBdr>
        <w:top w:val="none" w:sz="0" w:space="0" w:color="auto"/>
        <w:left w:val="none" w:sz="0" w:space="0" w:color="auto"/>
        <w:bottom w:val="none" w:sz="0" w:space="0" w:color="auto"/>
        <w:right w:val="none" w:sz="0" w:space="0" w:color="auto"/>
      </w:divBdr>
    </w:div>
    <w:div w:id="862979174">
      <w:bodyDiv w:val="1"/>
      <w:marLeft w:val="0"/>
      <w:marRight w:val="0"/>
      <w:marTop w:val="0"/>
      <w:marBottom w:val="0"/>
      <w:divBdr>
        <w:top w:val="none" w:sz="0" w:space="0" w:color="auto"/>
        <w:left w:val="none" w:sz="0" w:space="0" w:color="auto"/>
        <w:bottom w:val="none" w:sz="0" w:space="0" w:color="auto"/>
        <w:right w:val="none" w:sz="0" w:space="0" w:color="auto"/>
      </w:divBdr>
    </w:div>
    <w:div w:id="945311504">
      <w:bodyDiv w:val="1"/>
      <w:marLeft w:val="0"/>
      <w:marRight w:val="0"/>
      <w:marTop w:val="0"/>
      <w:marBottom w:val="0"/>
      <w:divBdr>
        <w:top w:val="none" w:sz="0" w:space="0" w:color="auto"/>
        <w:left w:val="none" w:sz="0" w:space="0" w:color="auto"/>
        <w:bottom w:val="none" w:sz="0" w:space="0" w:color="auto"/>
        <w:right w:val="none" w:sz="0" w:space="0" w:color="auto"/>
      </w:divBdr>
    </w:div>
    <w:div w:id="1204367936">
      <w:bodyDiv w:val="1"/>
      <w:marLeft w:val="0"/>
      <w:marRight w:val="0"/>
      <w:marTop w:val="0"/>
      <w:marBottom w:val="0"/>
      <w:divBdr>
        <w:top w:val="none" w:sz="0" w:space="0" w:color="auto"/>
        <w:left w:val="none" w:sz="0" w:space="0" w:color="auto"/>
        <w:bottom w:val="none" w:sz="0" w:space="0" w:color="auto"/>
        <w:right w:val="none" w:sz="0" w:space="0" w:color="auto"/>
      </w:divBdr>
    </w:div>
    <w:div w:id="1415128216">
      <w:bodyDiv w:val="1"/>
      <w:marLeft w:val="0"/>
      <w:marRight w:val="0"/>
      <w:marTop w:val="0"/>
      <w:marBottom w:val="0"/>
      <w:divBdr>
        <w:top w:val="none" w:sz="0" w:space="0" w:color="auto"/>
        <w:left w:val="none" w:sz="0" w:space="0" w:color="auto"/>
        <w:bottom w:val="none" w:sz="0" w:space="0" w:color="auto"/>
        <w:right w:val="none" w:sz="0" w:space="0" w:color="auto"/>
      </w:divBdr>
    </w:div>
    <w:div w:id="1567187438">
      <w:bodyDiv w:val="1"/>
      <w:marLeft w:val="0"/>
      <w:marRight w:val="0"/>
      <w:marTop w:val="0"/>
      <w:marBottom w:val="0"/>
      <w:divBdr>
        <w:top w:val="none" w:sz="0" w:space="0" w:color="auto"/>
        <w:left w:val="none" w:sz="0" w:space="0" w:color="auto"/>
        <w:bottom w:val="none" w:sz="0" w:space="0" w:color="auto"/>
        <w:right w:val="none" w:sz="0" w:space="0" w:color="auto"/>
      </w:divBdr>
    </w:div>
    <w:div w:id="1844007301">
      <w:bodyDiv w:val="1"/>
      <w:marLeft w:val="0"/>
      <w:marRight w:val="0"/>
      <w:marTop w:val="0"/>
      <w:marBottom w:val="0"/>
      <w:divBdr>
        <w:top w:val="none" w:sz="0" w:space="0" w:color="auto"/>
        <w:left w:val="none" w:sz="0" w:space="0" w:color="auto"/>
        <w:bottom w:val="none" w:sz="0" w:space="0" w:color="auto"/>
        <w:right w:val="none" w:sz="0" w:space="0" w:color="auto"/>
      </w:divBdr>
    </w:div>
    <w:div w:id="1849756732">
      <w:bodyDiv w:val="1"/>
      <w:marLeft w:val="0"/>
      <w:marRight w:val="0"/>
      <w:marTop w:val="0"/>
      <w:marBottom w:val="0"/>
      <w:divBdr>
        <w:top w:val="none" w:sz="0" w:space="0" w:color="auto"/>
        <w:left w:val="none" w:sz="0" w:space="0" w:color="auto"/>
        <w:bottom w:val="none" w:sz="0" w:space="0" w:color="auto"/>
        <w:right w:val="none" w:sz="0" w:space="0" w:color="auto"/>
      </w:divBdr>
    </w:div>
    <w:div w:id="1909488419">
      <w:bodyDiv w:val="1"/>
      <w:marLeft w:val="0"/>
      <w:marRight w:val="0"/>
      <w:marTop w:val="0"/>
      <w:marBottom w:val="0"/>
      <w:divBdr>
        <w:top w:val="none" w:sz="0" w:space="0" w:color="auto"/>
        <w:left w:val="none" w:sz="0" w:space="0" w:color="auto"/>
        <w:bottom w:val="none" w:sz="0" w:space="0" w:color="auto"/>
        <w:right w:val="none" w:sz="0" w:space="0" w:color="auto"/>
      </w:divBdr>
    </w:div>
    <w:div w:id="1940214999">
      <w:bodyDiv w:val="1"/>
      <w:marLeft w:val="0"/>
      <w:marRight w:val="0"/>
      <w:marTop w:val="0"/>
      <w:marBottom w:val="0"/>
      <w:divBdr>
        <w:top w:val="none" w:sz="0" w:space="0" w:color="auto"/>
        <w:left w:val="none" w:sz="0" w:space="0" w:color="auto"/>
        <w:bottom w:val="none" w:sz="0" w:space="0" w:color="auto"/>
        <w:right w:val="none" w:sz="0" w:space="0" w:color="auto"/>
      </w:divBdr>
    </w:div>
    <w:div w:id="1960139850">
      <w:bodyDiv w:val="1"/>
      <w:marLeft w:val="0"/>
      <w:marRight w:val="0"/>
      <w:marTop w:val="0"/>
      <w:marBottom w:val="0"/>
      <w:divBdr>
        <w:top w:val="none" w:sz="0" w:space="0" w:color="auto"/>
        <w:left w:val="none" w:sz="0" w:space="0" w:color="auto"/>
        <w:bottom w:val="none" w:sz="0" w:space="0" w:color="auto"/>
        <w:right w:val="none" w:sz="0" w:space="0" w:color="auto"/>
      </w:divBdr>
    </w:div>
    <w:div w:id="2063870643">
      <w:bodyDiv w:val="1"/>
      <w:marLeft w:val="0"/>
      <w:marRight w:val="0"/>
      <w:marTop w:val="0"/>
      <w:marBottom w:val="0"/>
      <w:divBdr>
        <w:top w:val="none" w:sz="0" w:space="0" w:color="auto"/>
        <w:left w:val="none" w:sz="0" w:space="0" w:color="auto"/>
        <w:bottom w:val="none" w:sz="0" w:space="0" w:color="auto"/>
        <w:right w:val="none" w:sz="0" w:space="0" w:color="auto"/>
      </w:divBdr>
    </w:div>
    <w:div w:id="212002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Arial"/>
      </a:majorFont>
      <a:minorFont>
        <a:latin typeface="Calibri" panose="020F050202020403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58eb59-b79d-4d90-b620-f143fb93558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8446891A99F94DBA385BDC6E6A46F5" ma:contentTypeVersion="12" ma:contentTypeDescription="Ein neues Dokument erstellen." ma:contentTypeScope="" ma:versionID="245820f9a8f54c2f44920d2399adc433">
  <xsd:schema xmlns:xsd="http://www.w3.org/2001/XMLSchema" xmlns:xs="http://www.w3.org/2001/XMLSchema" xmlns:p="http://schemas.microsoft.com/office/2006/metadata/properties" xmlns:ns3="8a58eb59-b79d-4d90-b620-f143fb935588" targetNamespace="http://schemas.microsoft.com/office/2006/metadata/properties" ma:root="true" ma:fieldsID="a7bced349dda86c0bbd0bee497c76321" ns3:_="">
    <xsd:import namespace="8a58eb59-b79d-4d90-b620-f143fb93558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8eb59-b79d-4d90-b620-f143fb9355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BAFBD3-A348-4CA2-BD14-5500804B9E33}">
  <ds:schemaRefs>
    <ds:schemaRef ds:uri="http://purl.org/dc/elements/1.1/"/>
    <ds:schemaRef ds:uri="http://schemas.microsoft.com/office/2006/documentManagement/types"/>
    <ds:schemaRef ds:uri="http://purl.org/dc/dcmitype/"/>
    <ds:schemaRef ds:uri="http://www.w3.org/XML/1998/namespace"/>
    <ds:schemaRef ds:uri="8a58eb59-b79d-4d90-b620-f143fb935588"/>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517B6A01-75CE-4889-89EE-72CC167276CC}">
  <ds:schemaRefs>
    <ds:schemaRef ds:uri="http://schemas.microsoft.com/sharepoint/v3/contenttype/forms"/>
  </ds:schemaRefs>
</ds:datastoreItem>
</file>

<file path=customXml/itemProps3.xml><?xml version="1.0" encoding="utf-8"?>
<ds:datastoreItem xmlns:ds="http://schemas.openxmlformats.org/officeDocument/2006/customXml" ds:itemID="{9F2D5B7A-9D38-45A6-A436-AF2D5AA22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58eb59-b79d-4d90-b620-f143fb9355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Pages>
  <Words>1319</Words>
  <Characters>7920</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Yinyin Lim</dc:creator>
  <cp:keywords/>
  <dc:description/>
  <cp:lastModifiedBy>Noelle Wehrle</cp:lastModifiedBy>
  <cp:revision>9</cp:revision>
  <cp:lastPrinted>2026-03-18T13:57:00Z</cp:lastPrinted>
  <dcterms:created xsi:type="dcterms:W3CDTF">2026-03-13T06:51:00Z</dcterms:created>
  <dcterms:modified xsi:type="dcterms:W3CDTF">2026-03-30T08:51:00Z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0x010100568446891A99F94DBA385BDC6E6A46F5</vt:lpwstr>
  </property>
</Properties>
</file>